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4374C" w14:textId="1E5A33A8" w:rsidR="00B14BE6" w:rsidRDefault="00B14BE6" w:rsidP="0070247A">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98"/>
        <w:gridCol w:w="2607"/>
        <w:gridCol w:w="2606"/>
        <w:gridCol w:w="1976"/>
      </w:tblGrid>
      <w:tr w:rsidR="007613B3" w:rsidRPr="00561D3E" w14:paraId="523C54D2" w14:textId="77777777" w:rsidTr="0070247A">
        <w:tc>
          <w:tcPr>
            <w:tcW w:w="2698" w:type="dxa"/>
            <w:shd w:val="clear" w:color="auto" w:fill="auto"/>
            <w:noWrap/>
            <w:hideMark/>
          </w:tcPr>
          <w:p w14:paraId="12638ABE" w14:textId="77777777" w:rsidR="00B70704" w:rsidRDefault="007613B3" w:rsidP="00B70704">
            <w:pPr>
              <w:spacing w:line="240" w:lineRule="auto"/>
              <w:rPr>
                <w:rFonts w:ascii="Calibri" w:eastAsia="Arial Unicode MS" w:hAnsi="Calibri" w:cs="Calibri"/>
                <w:b/>
                <w:color w:val="auto"/>
                <w:lang w:val="fr-FR"/>
              </w:rPr>
            </w:pPr>
            <w:r w:rsidRPr="0041242C">
              <w:rPr>
                <w:rFonts w:ascii="Calibri" w:eastAsia="Arial Unicode MS" w:hAnsi="Calibri" w:cs="Calibri"/>
                <w:b/>
                <w:color w:val="auto"/>
                <w:lang w:val="fr-FR"/>
              </w:rPr>
              <w:t>Title</w:t>
            </w:r>
          </w:p>
          <w:p w14:paraId="75D9A581" w14:textId="1F74E0F7" w:rsidR="007613B3" w:rsidRPr="00B70704" w:rsidRDefault="00561D3E" w:rsidP="00B70704">
            <w:pPr>
              <w:spacing w:line="240" w:lineRule="auto"/>
              <w:rPr>
                <w:rFonts w:ascii="Calibri" w:eastAsia="Arial Unicode MS" w:hAnsi="Calibri" w:cs="Calibri"/>
                <w:b/>
                <w:color w:val="auto"/>
                <w:lang w:val="fr-FR"/>
              </w:rPr>
            </w:pPr>
            <w:bookmarkStart w:id="0" w:name="_GoBack"/>
            <w:r>
              <w:rPr>
                <w:rFonts w:ascii="Calibri" w:eastAsia="Arial Unicode MS" w:hAnsi="Calibri" w:cs="Calibri"/>
                <w:color w:val="auto"/>
                <w:sz w:val="22"/>
                <w:szCs w:val="22"/>
                <w:lang w:val="fr-FR"/>
              </w:rPr>
              <w:t xml:space="preserve">Recrutement de </w:t>
            </w:r>
            <w:r w:rsidR="00EE5B5F">
              <w:rPr>
                <w:rFonts w:ascii="Calibri" w:eastAsia="Arial Unicode MS" w:hAnsi="Calibri" w:cs="Calibri"/>
                <w:color w:val="auto"/>
                <w:sz w:val="22"/>
                <w:szCs w:val="22"/>
                <w:lang w:val="fr-FR"/>
              </w:rPr>
              <w:t>trois (03)</w:t>
            </w:r>
            <w:r w:rsidR="000705A2">
              <w:rPr>
                <w:rFonts w:ascii="Calibri" w:eastAsia="Arial Unicode MS" w:hAnsi="Calibri" w:cs="Calibri"/>
                <w:color w:val="auto"/>
                <w:sz w:val="22"/>
                <w:szCs w:val="22"/>
                <w:lang w:val="fr-FR"/>
              </w:rPr>
              <w:t xml:space="preserve"> </w:t>
            </w:r>
            <w:r w:rsidR="00EE5B5F">
              <w:rPr>
                <w:rFonts w:ascii="Calibri" w:eastAsia="Arial Unicode MS" w:hAnsi="Calibri" w:cs="Calibri"/>
                <w:color w:val="auto"/>
                <w:sz w:val="22"/>
                <w:szCs w:val="22"/>
                <w:lang w:val="fr-FR"/>
              </w:rPr>
              <w:t>ingénieurs</w:t>
            </w:r>
            <w:r>
              <w:rPr>
                <w:rFonts w:ascii="Calibri" w:eastAsia="Arial Unicode MS" w:hAnsi="Calibri" w:cs="Calibri"/>
                <w:color w:val="auto"/>
                <w:sz w:val="22"/>
                <w:szCs w:val="22"/>
                <w:lang w:val="fr-FR"/>
              </w:rPr>
              <w:t xml:space="preserve"> en construction </w:t>
            </w:r>
            <w:bookmarkEnd w:id="0"/>
          </w:p>
        </w:tc>
        <w:tc>
          <w:tcPr>
            <w:tcW w:w="2607" w:type="dxa"/>
            <w:shd w:val="clear" w:color="auto" w:fill="auto"/>
          </w:tcPr>
          <w:p w14:paraId="2E47FBA2" w14:textId="703FB592" w:rsidR="00CC601B" w:rsidRPr="00561D3E" w:rsidRDefault="007613B3" w:rsidP="00B70704">
            <w:pPr>
              <w:spacing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p w14:paraId="56D48D5B" w14:textId="77777777" w:rsidR="00CC601B" w:rsidRPr="00CC601B" w:rsidRDefault="00CC601B" w:rsidP="00B70704">
            <w:pPr>
              <w:spacing w:line="240" w:lineRule="auto"/>
              <w:rPr>
                <w:rFonts w:ascii="Calibri" w:eastAsia="Arial Unicode MS" w:hAnsi="Calibri" w:cs="Calibri"/>
                <w:bCs/>
                <w:color w:val="auto"/>
                <w:lang w:val="en-AU"/>
              </w:rPr>
            </w:pPr>
            <w:r w:rsidRPr="00CC601B">
              <w:rPr>
                <w:rFonts w:ascii="Calibri" w:eastAsia="Arial Unicode MS" w:hAnsi="Calibri" w:cs="Calibri"/>
                <w:bCs/>
                <w:color w:val="auto"/>
                <w:lang w:val="en-AU"/>
              </w:rPr>
              <w:t>SC220798</w:t>
            </w:r>
          </w:p>
          <w:p w14:paraId="39AF361B" w14:textId="300C54E4" w:rsidR="00CC601B" w:rsidRPr="007613B3" w:rsidRDefault="00CC601B" w:rsidP="00B70704">
            <w:pPr>
              <w:spacing w:line="240" w:lineRule="auto"/>
              <w:rPr>
                <w:rFonts w:ascii="Calibri" w:eastAsia="Arial Unicode MS" w:hAnsi="Calibri" w:cs="Calibri"/>
                <w:b/>
                <w:color w:val="auto"/>
                <w:lang w:val="en-AU"/>
              </w:rPr>
            </w:pPr>
            <w:r w:rsidRPr="00CC601B">
              <w:rPr>
                <w:rFonts w:ascii="Calibri" w:eastAsia="Arial Unicode MS" w:hAnsi="Calibri" w:cs="Calibri"/>
                <w:bCs/>
                <w:color w:val="auto"/>
                <w:lang w:val="en-AU"/>
              </w:rPr>
              <w:t>1170/A0/07/001/003/006</w:t>
            </w:r>
          </w:p>
        </w:tc>
        <w:tc>
          <w:tcPr>
            <w:tcW w:w="2606" w:type="dxa"/>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60F8B660" w14:textId="77777777" w:rsidR="000C674F" w:rsidRPr="000C674F" w:rsidRDefault="000C674F" w:rsidP="000C674F">
            <w:pPr>
              <w:spacing w:before="60" w:after="60" w:line="240" w:lineRule="auto"/>
              <w:ind w:right="-108"/>
              <w:rPr>
                <w:rFonts w:ascii="Calibri" w:eastAsia="Arial Unicode MS" w:hAnsi="Calibri" w:cs="Calibri"/>
                <w:color w:val="auto"/>
                <w:lang w:val="en-AU"/>
              </w:rPr>
            </w:pPr>
            <w:r w:rsidRPr="000C674F">
              <w:rPr>
                <w:rFonts w:ascii="Calibri" w:eastAsia="Arial Unicode MS" w:hAnsi="Calibri" w:cs="Calibri"/>
                <w:color w:val="auto"/>
                <w:lang w:val="en-AU"/>
              </w:rPr>
              <w:fldChar w:fldCharType="begin">
                <w:ffData>
                  <w:name w:val=""/>
                  <w:enabled/>
                  <w:calcOnExit w:val="0"/>
                  <w:checkBox>
                    <w:sizeAuto/>
                    <w:default w:val="1"/>
                  </w:checkBox>
                </w:ffData>
              </w:fldChar>
            </w:r>
            <w:r w:rsidRPr="000C674F">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0C674F">
              <w:rPr>
                <w:rFonts w:ascii="Calibri" w:eastAsia="Arial Unicode MS" w:hAnsi="Calibri" w:cs="Calibri"/>
                <w:color w:val="auto"/>
                <w:lang w:val="en-AU"/>
              </w:rPr>
              <w:fldChar w:fldCharType="end"/>
            </w:r>
            <w:r w:rsidRPr="000C674F">
              <w:rPr>
                <w:rFonts w:ascii="Calibri" w:eastAsia="Arial Unicode MS" w:hAnsi="Calibri" w:cs="Calibri"/>
                <w:color w:val="auto"/>
                <w:lang w:val="en-AU"/>
              </w:rPr>
              <w:t xml:space="preserve"> Consultant  </w:t>
            </w:r>
          </w:p>
          <w:p w14:paraId="0F67FA87" w14:textId="5C27D85B" w:rsidR="00F027D0" w:rsidRPr="007613B3" w:rsidRDefault="00F027D0" w:rsidP="00377BF5">
            <w:pPr>
              <w:spacing w:before="60" w:after="60" w:line="240" w:lineRule="auto"/>
              <w:ind w:right="-108"/>
              <w:rPr>
                <w:rFonts w:ascii="Calibri" w:eastAsia="Arial Unicode MS" w:hAnsi="Calibri" w:cs="Calibri"/>
                <w:color w:val="auto"/>
                <w:lang w:val="en-AU"/>
              </w:rPr>
            </w:pPr>
          </w:p>
        </w:tc>
        <w:tc>
          <w:tcPr>
            <w:tcW w:w="1976" w:type="dxa"/>
            <w:shd w:val="clear" w:color="auto" w:fill="auto"/>
          </w:tcPr>
          <w:p w14:paraId="2302C863" w14:textId="77777777" w:rsidR="007613B3" w:rsidRPr="0041242C" w:rsidRDefault="007613B3" w:rsidP="00B70704">
            <w:pPr>
              <w:spacing w:line="240" w:lineRule="auto"/>
              <w:rPr>
                <w:rFonts w:ascii="Calibri" w:eastAsia="Arial Unicode MS" w:hAnsi="Calibri" w:cs="Calibri"/>
                <w:b/>
                <w:color w:val="auto"/>
                <w:lang w:val="fr-FR"/>
              </w:rPr>
            </w:pPr>
            <w:r w:rsidRPr="0041242C">
              <w:rPr>
                <w:rFonts w:ascii="Calibri" w:eastAsia="Arial Unicode MS" w:hAnsi="Calibri" w:cs="Calibri"/>
                <w:b/>
                <w:color w:val="auto"/>
                <w:lang w:val="fr-FR"/>
              </w:rPr>
              <w:t>Duty Station:</w:t>
            </w:r>
          </w:p>
          <w:p w14:paraId="07D3E14F" w14:textId="77777777" w:rsidR="007613B3" w:rsidRDefault="00561D3E" w:rsidP="00B70704">
            <w:pPr>
              <w:spacing w:line="240" w:lineRule="auto"/>
              <w:rPr>
                <w:rFonts w:ascii="Calibri" w:eastAsia="Arial Unicode MS" w:hAnsi="Calibri" w:cs="Calibri"/>
                <w:b/>
                <w:color w:val="auto"/>
                <w:lang w:val="fr-FR"/>
              </w:rPr>
            </w:pPr>
            <w:r>
              <w:rPr>
                <w:rFonts w:ascii="Calibri" w:eastAsia="Arial Unicode MS" w:hAnsi="Calibri" w:cs="Calibri"/>
                <w:b/>
                <w:color w:val="auto"/>
                <w:lang w:val="fr-FR"/>
              </w:rPr>
              <w:t>Cotonou</w:t>
            </w:r>
          </w:p>
          <w:p w14:paraId="3CCE5269" w14:textId="09DEC636" w:rsidR="00561D3E" w:rsidRPr="00EE5B5F" w:rsidRDefault="00561D3E" w:rsidP="00377BF5">
            <w:pPr>
              <w:spacing w:before="100" w:beforeAutospacing="1" w:after="100" w:afterAutospacing="1" w:line="240" w:lineRule="auto"/>
              <w:rPr>
                <w:rFonts w:ascii="Calibri" w:eastAsia="Arial Unicode MS" w:hAnsi="Calibri" w:cs="Calibri"/>
                <w:b/>
                <w:color w:val="auto"/>
                <w:lang w:val="fr-FR"/>
              </w:rPr>
            </w:pPr>
            <w:r>
              <w:rPr>
                <w:rFonts w:ascii="Calibri" w:eastAsia="Arial Unicode MS" w:hAnsi="Calibri" w:cs="Calibri"/>
                <w:b/>
                <w:color w:val="auto"/>
                <w:lang w:val="fr-FR"/>
              </w:rPr>
              <w:t>Parakou</w:t>
            </w:r>
          </w:p>
        </w:tc>
      </w:tr>
      <w:tr w:rsidR="007613B3" w:rsidRPr="000705A2" w14:paraId="2F971280" w14:textId="77777777" w:rsidTr="0070247A">
        <w:trPr>
          <w:trHeight w:val="828"/>
        </w:trPr>
        <w:tc>
          <w:tcPr>
            <w:tcW w:w="9887" w:type="dxa"/>
            <w:gridSpan w:val="4"/>
            <w:shd w:val="clear" w:color="auto" w:fill="auto"/>
            <w:noWrap/>
            <w:hideMark/>
          </w:tcPr>
          <w:p w14:paraId="087CCFE4" w14:textId="77777777" w:rsidR="007613B3" w:rsidRPr="0041242C" w:rsidRDefault="007613B3" w:rsidP="0004018A">
            <w:pPr>
              <w:spacing w:line="240" w:lineRule="auto"/>
              <w:jc w:val="both"/>
              <w:rPr>
                <w:rFonts w:ascii="Calibri" w:eastAsia="Arial Unicode MS" w:hAnsi="Calibri" w:cs="Calibri"/>
                <w:b/>
                <w:color w:val="auto"/>
                <w:lang w:val="fr-FR"/>
              </w:rPr>
            </w:pPr>
            <w:r w:rsidRPr="0041242C">
              <w:rPr>
                <w:rFonts w:ascii="Calibri" w:eastAsia="Arial Unicode MS" w:hAnsi="Calibri" w:cs="Calibri"/>
                <w:b/>
                <w:color w:val="auto"/>
                <w:lang w:val="fr-FR"/>
              </w:rPr>
              <w:t xml:space="preserve">Purpose of Activity/Assignment: </w:t>
            </w:r>
          </w:p>
          <w:p w14:paraId="46DDA8D9" w14:textId="35BA4375" w:rsidR="00C808D4" w:rsidRPr="00CC601B" w:rsidRDefault="00561D3E" w:rsidP="0004018A">
            <w:pPr>
              <w:spacing w:line="240" w:lineRule="auto"/>
              <w:jc w:val="both"/>
              <w:rPr>
                <w:rFonts w:ascii="Calibri" w:eastAsia="Arial Unicode MS" w:hAnsi="Calibri" w:cs="Calibri"/>
                <w:color w:val="auto"/>
                <w:lang w:val="fr-FR"/>
              </w:rPr>
            </w:pPr>
            <w:r w:rsidRPr="00F22698">
              <w:rPr>
                <w:rFonts w:ascii="Calibri" w:eastAsia="Arial Unicode MS" w:hAnsi="Calibri" w:cs="Calibri"/>
                <w:color w:val="auto"/>
                <w:lang w:val="fr-FR"/>
              </w:rPr>
              <w:t>Renforcer</w:t>
            </w:r>
            <w:r w:rsidR="0041242C" w:rsidRPr="00F22698">
              <w:rPr>
                <w:rFonts w:ascii="Calibri" w:eastAsia="Arial Unicode MS" w:hAnsi="Calibri" w:cs="Calibri"/>
                <w:color w:val="auto"/>
                <w:lang w:val="fr-FR"/>
              </w:rPr>
              <w:t xml:space="preserve"> </w:t>
            </w:r>
            <w:r w:rsidR="003D6276" w:rsidRPr="00F22698">
              <w:rPr>
                <w:rFonts w:ascii="Calibri" w:eastAsia="Arial Unicode MS" w:hAnsi="Calibri" w:cs="Calibri"/>
                <w:color w:val="auto"/>
                <w:lang w:val="fr-FR"/>
              </w:rPr>
              <w:t>l’appui technique de l’</w:t>
            </w:r>
            <w:r w:rsidR="00CC3C9D" w:rsidRPr="00F22698">
              <w:rPr>
                <w:rFonts w:ascii="Calibri" w:eastAsia="Arial Unicode MS" w:hAnsi="Calibri" w:cs="Calibri"/>
                <w:color w:val="auto"/>
                <w:lang w:val="fr-FR"/>
              </w:rPr>
              <w:t xml:space="preserve">unité supply et logistique à travers </w:t>
            </w:r>
            <w:r w:rsidR="0041242C" w:rsidRPr="00F22698">
              <w:rPr>
                <w:rFonts w:ascii="Calibri" w:eastAsia="Arial Unicode MS" w:hAnsi="Calibri" w:cs="Calibri"/>
                <w:color w:val="auto"/>
                <w:lang w:val="fr-FR"/>
              </w:rPr>
              <w:t xml:space="preserve">le contrôle et la surveillance technique des travaux </w:t>
            </w:r>
            <w:r w:rsidR="0098114E" w:rsidRPr="00F22698">
              <w:rPr>
                <w:rFonts w:ascii="Calibri" w:eastAsia="Arial Unicode MS" w:hAnsi="Calibri" w:cs="Calibri"/>
                <w:color w:val="auto"/>
                <w:lang w:val="fr-FR"/>
              </w:rPr>
              <w:t xml:space="preserve"> </w:t>
            </w:r>
            <w:r w:rsidR="0098114E" w:rsidRPr="00C808D4">
              <w:rPr>
                <w:rFonts w:ascii="Calibri" w:eastAsia="Arial Unicode MS" w:hAnsi="Calibri" w:cs="Calibri"/>
                <w:color w:val="auto"/>
                <w:lang w:val="fr-FR"/>
              </w:rPr>
              <w:t>construction/réhabilitation et équipement des centres de vaccination internationale adaptés à la vaccination des adultes</w:t>
            </w:r>
            <w:r w:rsidR="0098114E" w:rsidRPr="00F22698">
              <w:rPr>
                <w:rFonts w:ascii="Calibri" w:eastAsia="Arial Unicode MS" w:hAnsi="Calibri" w:cs="Calibri"/>
                <w:color w:val="auto"/>
                <w:lang w:val="fr-FR"/>
              </w:rPr>
              <w:t xml:space="preserve"> </w:t>
            </w:r>
            <w:r w:rsidR="0041242C" w:rsidRPr="00F22698">
              <w:rPr>
                <w:rFonts w:ascii="Calibri" w:eastAsia="Arial Unicode MS" w:hAnsi="Calibri" w:cs="Calibri"/>
                <w:color w:val="auto"/>
                <w:lang w:val="fr-FR"/>
              </w:rPr>
              <w:t xml:space="preserve">dans les Directions départementales de la santé, des Hôpitaux e des formations sanitaires des départements du Bénin et </w:t>
            </w:r>
            <w:r w:rsidR="001344D4" w:rsidRPr="00C808D4">
              <w:rPr>
                <w:rFonts w:ascii="Calibri" w:eastAsia="Arial Unicode MS" w:hAnsi="Calibri" w:cs="Calibri"/>
                <w:color w:val="auto"/>
                <w:lang w:val="fr-FR"/>
              </w:rPr>
              <w:t>des travaux de mise aux normes et de réhabilitation du dépôt central des vaccins du PEV et d’espace de stockage à sec seront réalisés à l’annexe de l’Agence Nationale des Soins de Santé Primaires sise à Guinkomey</w:t>
            </w:r>
            <w:r w:rsidR="0041242C" w:rsidRPr="00F22698">
              <w:rPr>
                <w:rFonts w:ascii="Calibri" w:eastAsia="Arial Unicode MS" w:hAnsi="Calibri" w:cs="Calibri"/>
                <w:color w:val="auto"/>
                <w:lang w:val="fr-FR"/>
              </w:rPr>
              <w:t>à cotonou</w:t>
            </w:r>
          </w:p>
          <w:p w14:paraId="37400F48" w14:textId="77777777" w:rsidR="007613B3" w:rsidRPr="0041242C" w:rsidRDefault="007613B3" w:rsidP="0004018A">
            <w:pPr>
              <w:pStyle w:val="Paragraphedeliste"/>
              <w:spacing w:after="60" w:line="240" w:lineRule="auto"/>
              <w:rPr>
                <w:rFonts w:ascii="Calibri" w:eastAsia="Arial Unicode MS" w:hAnsi="Calibri" w:cs="Calibri"/>
                <w:b/>
                <w:color w:val="auto"/>
                <w:lang w:val="fr-FR"/>
              </w:rPr>
            </w:pPr>
          </w:p>
        </w:tc>
      </w:tr>
      <w:tr w:rsidR="007613B3" w:rsidRPr="000705A2" w14:paraId="55B63C31" w14:textId="77777777" w:rsidTr="005247E9">
        <w:trPr>
          <w:trHeight w:val="710"/>
        </w:trPr>
        <w:tc>
          <w:tcPr>
            <w:tcW w:w="9887" w:type="dxa"/>
            <w:gridSpan w:val="4"/>
            <w:shd w:val="clear" w:color="auto" w:fill="auto"/>
            <w:noWrap/>
          </w:tcPr>
          <w:p w14:paraId="32B7AD77" w14:textId="6D50B34C" w:rsidR="0041242C" w:rsidRPr="00AE2FB1" w:rsidRDefault="007613B3" w:rsidP="0004018A">
            <w:pPr>
              <w:spacing w:line="240" w:lineRule="auto"/>
              <w:rPr>
                <w:rFonts w:ascii="Calibri" w:eastAsia="Arial Unicode MS" w:hAnsi="Calibri" w:cs="Calibri"/>
                <w:color w:val="auto"/>
                <w:lang w:val="fr-FR"/>
              </w:rPr>
            </w:pPr>
            <w:r w:rsidRPr="00AE2FB1">
              <w:rPr>
                <w:rFonts w:ascii="Calibri" w:eastAsia="Arial Unicode MS" w:hAnsi="Calibri" w:cs="Calibri"/>
                <w:color w:val="auto"/>
                <w:lang w:val="fr-FR"/>
              </w:rPr>
              <w:t>Scope of Work:</w:t>
            </w:r>
          </w:p>
          <w:p w14:paraId="57B8FE8D" w14:textId="43BC18BF" w:rsidR="0041242C" w:rsidRPr="00C61A00" w:rsidRDefault="00574B83" w:rsidP="00481E70">
            <w:pPr>
              <w:spacing w:line="240" w:lineRule="auto"/>
              <w:jc w:val="both"/>
              <w:rPr>
                <w:rFonts w:ascii="Calibri" w:eastAsia="Arial Unicode MS" w:hAnsi="Calibri" w:cs="Calibri"/>
                <w:color w:val="auto"/>
                <w:lang w:val="fr-FR"/>
              </w:rPr>
            </w:pPr>
            <w:r w:rsidRPr="00A42052">
              <w:rPr>
                <w:rFonts w:ascii="Calibri" w:eastAsia="Arial Unicode MS" w:hAnsi="Calibri" w:cs="Calibri"/>
                <w:color w:val="auto"/>
                <w:lang w:val="fr-FR"/>
              </w:rPr>
              <w:t xml:space="preserve">Au vu du nombre important des chantiers à mettre en place, le consultant aura à </w:t>
            </w:r>
            <w:r w:rsidR="00481E70" w:rsidRPr="00A42052">
              <w:rPr>
                <w:rFonts w:ascii="Calibri" w:eastAsia="Arial Unicode MS" w:hAnsi="Calibri" w:cs="Calibri"/>
                <w:color w:val="auto"/>
                <w:lang w:val="fr-FR"/>
              </w:rPr>
              <w:t>appuyer la</w:t>
            </w:r>
            <w:r w:rsidRPr="00A42052">
              <w:rPr>
                <w:rFonts w:ascii="Calibri" w:eastAsia="Arial Unicode MS" w:hAnsi="Calibri" w:cs="Calibri"/>
                <w:color w:val="auto"/>
                <w:lang w:val="fr-FR"/>
              </w:rPr>
              <w:t xml:space="preserve"> surveillance et le contrôle technique des chantiers à tous les niveaux de la pyramide sanitaire à lui confier.</w:t>
            </w:r>
            <w:r w:rsidR="0041242C" w:rsidRPr="0041242C">
              <w:rPr>
                <w:rFonts w:ascii="Calibri" w:eastAsia="Arial Unicode MS" w:hAnsi="Calibri" w:cs="Calibri"/>
                <w:color w:val="auto"/>
                <w:lang w:val="fr-FR"/>
              </w:rPr>
              <w:t xml:space="preserve"> A ce titre, durant toute la durée de</w:t>
            </w:r>
            <w:r w:rsidR="001D0F70">
              <w:rPr>
                <w:rFonts w:ascii="Calibri" w:eastAsia="Arial Unicode MS" w:hAnsi="Calibri" w:cs="Calibri"/>
                <w:color w:val="auto"/>
                <w:lang w:val="fr-FR"/>
              </w:rPr>
              <w:t xml:space="preserve"> la mission de consul</w:t>
            </w:r>
            <w:r w:rsidR="004505B1">
              <w:rPr>
                <w:rFonts w:ascii="Calibri" w:eastAsia="Arial Unicode MS" w:hAnsi="Calibri" w:cs="Calibri"/>
                <w:color w:val="auto"/>
                <w:lang w:val="fr-FR"/>
              </w:rPr>
              <w:t>tation</w:t>
            </w:r>
            <w:r w:rsidR="0041242C" w:rsidRPr="0041242C">
              <w:rPr>
                <w:rFonts w:ascii="Calibri" w:eastAsia="Arial Unicode MS" w:hAnsi="Calibri" w:cs="Calibri"/>
                <w:color w:val="auto"/>
                <w:lang w:val="fr-FR"/>
              </w:rPr>
              <w:t xml:space="preserve">, il va : </w:t>
            </w:r>
          </w:p>
          <w:p w14:paraId="6A413BBA" w14:textId="77777777" w:rsidR="00DE5525" w:rsidRPr="00D2200E" w:rsidRDefault="00DE5525" w:rsidP="002365F3">
            <w:pPr>
              <w:pStyle w:val="Notedefin"/>
              <w:numPr>
                <w:ilvl w:val="0"/>
                <w:numId w:val="26"/>
              </w:numPr>
              <w:rPr>
                <w:rFonts w:ascii="Calibri" w:eastAsia="Arial Unicode MS" w:hAnsi="Calibri" w:cs="Calibri"/>
                <w:color w:val="auto"/>
                <w:lang w:val="fr-FR"/>
              </w:rPr>
            </w:pPr>
            <w:r w:rsidRPr="00D2200E">
              <w:rPr>
                <w:rFonts w:ascii="Calibri" w:eastAsia="Arial Unicode MS" w:hAnsi="Calibri" w:cs="Calibri"/>
                <w:color w:val="auto"/>
                <w:lang w:val="fr-FR"/>
              </w:rPr>
              <w:t>Faire les propositions techniques (Design, plans et devis) de tous les chantiers de construction proposés</w:t>
            </w:r>
            <w:r w:rsidR="002365F3" w:rsidRPr="00AE2FB1">
              <w:rPr>
                <w:rFonts w:ascii="Calibri" w:eastAsia="Arial Unicode MS" w:hAnsi="Calibri" w:cs="Calibri"/>
                <w:color w:val="auto"/>
                <w:lang w:val="fr-FR"/>
              </w:rPr>
              <w:t xml:space="preserve"> par</w:t>
            </w:r>
            <w:r w:rsidRPr="00D2200E">
              <w:rPr>
                <w:rFonts w:ascii="Calibri" w:eastAsia="Arial Unicode MS" w:hAnsi="Calibri" w:cs="Calibri"/>
                <w:color w:val="auto"/>
                <w:lang w:val="fr-FR"/>
              </w:rPr>
              <w:t xml:space="preserve"> le bureau en vue de faciliter les appels d’offre ;</w:t>
            </w:r>
          </w:p>
          <w:p w14:paraId="639D3332" w14:textId="77777777" w:rsidR="00DE5525" w:rsidRPr="00D2200E" w:rsidRDefault="00DE5525" w:rsidP="002365F3">
            <w:pPr>
              <w:pStyle w:val="Notedefin"/>
              <w:numPr>
                <w:ilvl w:val="0"/>
                <w:numId w:val="26"/>
              </w:numPr>
              <w:rPr>
                <w:rFonts w:ascii="Calibri" w:eastAsia="Arial Unicode MS" w:hAnsi="Calibri" w:cs="Calibri"/>
                <w:color w:val="auto"/>
                <w:lang w:val="fr-FR"/>
              </w:rPr>
            </w:pPr>
            <w:r w:rsidRPr="00D2200E">
              <w:rPr>
                <w:rFonts w:ascii="Calibri" w:eastAsia="Arial Unicode MS" w:hAnsi="Calibri" w:cs="Calibri"/>
                <w:color w:val="auto"/>
                <w:lang w:val="fr-FR"/>
              </w:rPr>
              <w:t>Préparer le dossier technique d’appel d’offre en collaboration avec l’unité des approvisionnements selon les règles et les procédures de l’UNICEF ;</w:t>
            </w:r>
          </w:p>
          <w:p w14:paraId="20C20332" w14:textId="77777777" w:rsidR="00DE5525" w:rsidRPr="00D2200E" w:rsidRDefault="00DE5525" w:rsidP="002365F3">
            <w:pPr>
              <w:pStyle w:val="Notedefin"/>
              <w:numPr>
                <w:ilvl w:val="0"/>
                <w:numId w:val="26"/>
              </w:numPr>
              <w:rPr>
                <w:rFonts w:ascii="Calibri" w:eastAsia="Arial Unicode MS" w:hAnsi="Calibri" w:cs="Calibri"/>
                <w:color w:val="auto"/>
                <w:lang w:val="fr-FR"/>
              </w:rPr>
            </w:pPr>
            <w:r w:rsidRPr="00D2200E">
              <w:rPr>
                <w:rFonts w:ascii="Calibri" w:eastAsia="Arial Unicode MS" w:hAnsi="Calibri" w:cs="Calibri"/>
                <w:color w:val="auto"/>
                <w:lang w:val="fr-FR"/>
              </w:rPr>
              <w:t>Participer au processus de dépouillement et de sélection des entreprises ; contribuer à analyser les offres proposées pour les entreprises en vue de choisir celles les plus appropriées pour la réalisation des travaux ;</w:t>
            </w:r>
          </w:p>
          <w:p w14:paraId="4E015C92" w14:textId="77777777" w:rsidR="00DE5525" w:rsidRPr="00D2200E" w:rsidRDefault="00DE5525" w:rsidP="002365F3">
            <w:pPr>
              <w:pStyle w:val="Notedefin"/>
              <w:numPr>
                <w:ilvl w:val="0"/>
                <w:numId w:val="26"/>
              </w:numPr>
              <w:rPr>
                <w:rFonts w:ascii="Calibri" w:eastAsia="Arial Unicode MS" w:hAnsi="Calibri" w:cs="Calibri"/>
                <w:color w:val="auto"/>
                <w:lang w:val="fr-FR"/>
              </w:rPr>
            </w:pPr>
            <w:r w:rsidRPr="00D2200E">
              <w:rPr>
                <w:rFonts w:ascii="Calibri" w:eastAsia="Arial Unicode MS" w:hAnsi="Calibri" w:cs="Calibri"/>
                <w:color w:val="auto"/>
                <w:lang w:val="fr-FR"/>
              </w:rPr>
              <w:t>Guider et conseiller l’unité supply sur les entreprises sur les stratégies de mise en oeuvre, la mise en place des processus de travail, le choix des matériaux de construction, la supervision des travaux et procédures de contrôle de qualité au niveau des différents sites de construction. Il contribuera ainsi au respect des exigences de l’UNICEF ;</w:t>
            </w:r>
          </w:p>
          <w:p w14:paraId="25492ADA" w14:textId="77777777" w:rsidR="00DE5525" w:rsidRPr="00D2200E" w:rsidRDefault="00DE5525" w:rsidP="002365F3">
            <w:pPr>
              <w:pStyle w:val="Notedefin"/>
              <w:numPr>
                <w:ilvl w:val="0"/>
                <w:numId w:val="26"/>
              </w:numPr>
              <w:rPr>
                <w:rFonts w:ascii="Calibri" w:eastAsia="Arial Unicode MS" w:hAnsi="Calibri" w:cs="Calibri"/>
                <w:color w:val="auto"/>
                <w:lang w:val="fr-FR"/>
              </w:rPr>
            </w:pPr>
            <w:r w:rsidRPr="00D2200E">
              <w:rPr>
                <w:rFonts w:ascii="Calibri" w:eastAsia="Arial Unicode MS" w:hAnsi="Calibri" w:cs="Calibri"/>
                <w:color w:val="auto"/>
                <w:lang w:val="fr-FR"/>
              </w:rPr>
              <w:t>Faire des recommandations sur toutes les questions liées à la gestion et à l’exécution des contrats (design et adaptations techniques et analyse des réponses, qualité, paiements) ;</w:t>
            </w:r>
          </w:p>
          <w:p w14:paraId="02FDB08F" w14:textId="77777777" w:rsidR="00DE5525" w:rsidRPr="00D2200E" w:rsidRDefault="00DE5525" w:rsidP="002365F3">
            <w:pPr>
              <w:pStyle w:val="Notedefin"/>
              <w:numPr>
                <w:ilvl w:val="0"/>
                <w:numId w:val="26"/>
              </w:numPr>
              <w:rPr>
                <w:rFonts w:ascii="Calibri" w:eastAsia="Arial Unicode MS" w:hAnsi="Calibri" w:cs="Calibri"/>
                <w:color w:val="auto"/>
                <w:lang w:val="fr-FR"/>
              </w:rPr>
            </w:pPr>
            <w:r w:rsidRPr="00D2200E">
              <w:rPr>
                <w:rFonts w:ascii="Calibri" w:eastAsia="Arial Unicode MS" w:hAnsi="Calibri" w:cs="Calibri"/>
                <w:color w:val="auto"/>
                <w:lang w:val="fr-FR"/>
              </w:rPr>
              <w:t>Donner un avis technique aux collègues de terrain pour une meilleure prise en compte des spécificités de chaque chantier et un respect rigoureux de la méthodologie technique d’estimation des coûts des ouvrages ;</w:t>
            </w:r>
          </w:p>
          <w:p w14:paraId="596B1CBD" w14:textId="77777777" w:rsidR="00DE5525" w:rsidRPr="00D2200E" w:rsidRDefault="00DE5525" w:rsidP="002365F3">
            <w:pPr>
              <w:pStyle w:val="Notedefin"/>
              <w:numPr>
                <w:ilvl w:val="0"/>
                <w:numId w:val="26"/>
              </w:numPr>
              <w:rPr>
                <w:rFonts w:ascii="Calibri" w:eastAsia="Arial Unicode MS" w:hAnsi="Calibri" w:cs="Calibri"/>
                <w:color w:val="auto"/>
                <w:lang w:val="fr-FR"/>
              </w:rPr>
            </w:pPr>
            <w:r w:rsidRPr="00D2200E">
              <w:rPr>
                <w:rFonts w:ascii="Calibri" w:eastAsia="Arial Unicode MS" w:hAnsi="Calibri" w:cs="Calibri"/>
                <w:color w:val="auto"/>
                <w:lang w:val="fr-FR"/>
              </w:rPr>
              <w:t>Sur la base d’un plan de visite des chantiers, assurer le suivi technique sur les sites d’exécution de travaux de construction y compris les chantiers en cours ;</w:t>
            </w:r>
          </w:p>
          <w:p w14:paraId="7D3A60BD" w14:textId="77777777" w:rsidR="00DE5525" w:rsidRPr="00D2200E" w:rsidRDefault="00DE5525" w:rsidP="002365F3">
            <w:pPr>
              <w:pStyle w:val="Notedefin"/>
              <w:numPr>
                <w:ilvl w:val="0"/>
                <w:numId w:val="26"/>
              </w:numPr>
              <w:rPr>
                <w:rFonts w:ascii="Calibri" w:eastAsia="Arial Unicode MS" w:hAnsi="Calibri" w:cs="Calibri"/>
                <w:color w:val="auto"/>
                <w:lang w:val="fr-FR"/>
              </w:rPr>
            </w:pPr>
            <w:r w:rsidRPr="00D2200E">
              <w:rPr>
                <w:rFonts w:ascii="Calibri" w:eastAsia="Arial Unicode MS" w:hAnsi="Calibri" w:cs="Calibri"/>
                <w:color w:val="auto"/>
                <w:lang w:val="fr-FR"/>
              </w:rPr>
              <w:t>Veiller à l’organisation des réunions d’information et d’échange régulier entre l’équipe de terrain, les entreprises et les communautés bénéficiaires, avant la mise en place des chantiers tout en encourageant la participation des femmes et des jeunes sur la réalisation des travaux pour leur implication active dans le projet, une réunion tous les deux mois avec tous les différents acteurs (communautés locales, entrepreneur, enseignants, sociétés et ONGs implantées dans la zone pour échanger sur l’état d’avancement des travaux pour une prise en compte des avis et commentaires des uns et des autres. Chaque réunion sera assortie d’un compte rendu qui sera partagé à tous les acteurs, y compris l’UNICEF ;</w:t>
            </w:r>
          </w:p>
          <w:p w14:paraId="439E40F3" w14:textId="77777777" w:rsidR="00DE5525" w:rsidRPr="00D2200E" w:rsidRDefault="00DE5525" w:rsidP="002365F3">
            <w:pPr>
              <w:pStyle w:val="Notedefin"/>
              <w:numPr>
                <w:ilvl w:val="0"/>
                <w:numId w:val="26"/>
              </w:numPr>
              <w:rPr>
                <w:rFonts w:ascii="Calibri" w:eastAsia="Arial Unicode MS" w:hAnsi="Calibri" w:cs="Calibri"/>
                <w:color w:val="auto"/>
                <w:lang w:val="fr-FR"/>
              </w:rPr>
            </w:pPr>
            <w:r w:rsidRPr="00D2200E">
              <w:rPr>
                <w:rFonts w:ascii="Calibri" w:eastAsia="Arial Unicode MS" w:hAnsi="Calibri" w:cs="Calibri"/>
                <w:color w:val="auto"/>
                <w:lang w:val="fr-FR"/>
              </w:rPr>
              <w:t>Analyser les documents de réception définitive des ouvrages déjà réalisés et donner un avis technique à l’unité d’approvisionnement et la section éducation pour certification des travaux déjà réalisées ;</w:t>
            </w:r>
          </w:p>
          <w:p w14:paraId="292E81B8" w14:textId="77777777" w:rsidR="00DE5525" w:rsidRPr="00D2200E" w:rsidRDefault="00DE5525" w:rsidP="002365F3">
            <w:pPr>
              <w:pStyle w:val="Notedefin"/>
              <w:numPr>
                <w:ilvl w:val="0"/>
                <w:numId w:val="26"/>
              </w:numPr>
              <w:rPr>
                <w:rFonts w:ascii="Calibri" w:eastAsia="Arial Unicode MS" w:hAnsi="Calibri" w:cs="Calibri"/>
                <w:color w:val="auto"/>
                <w:lang w:val="fr-FR"/>
              </w:rPr>
            </w:pPr>
            <w:r w:rsidRPr="00D2200E">
              <w:rPr>
                <w:rFonts w:ascii="Calibri" w:eastAsia="Arial Unicode MS" w:hAnsi="Calibri" w:cs="Calibri"/>
                <w:color w:val="auto"/>
                <w:lang w:val="fr-FR"/>
              </w:rPr>
              <w:t>Superviser les travaux de construction et réhabilitation en cours à travers des visites régulières sur le terrain ;</w:t>
            </w:r>
          </w:p>
          <w:p w14:paraId="783348B5" w14:textId="77777777" w:rsidR="00DE5525" w:rsidRPr="00D2200E" w:rsidRDefault="00DE5525" w:rsidP="002365F3">
            <w:pPr>
              <w:pStyle w:val="Notedefin"/>
              <w:numPr>
                <w:ilvl w:val="0"/>
                <w:numId w:val="26"/>
              </w:numPr>
              <w:rPr>
                <w:rFonts w:ascii="Calibri" w:eastAsia="Arial Unicode MS" w:hAnsi="Calibri" w:cs="Calibri"/>
                <w:color w:val="auto"/>
                <w:lang w:val="fr-FR"/>
              </w:rPr>
            </w:pPr>
            <w:r w:rsidRPr="00D2200E">
              <w:rPr>
                <w:rFonts w:ascii="Calibri" w:eastAsia="Arial Unicode MS" w:hAnsi="Calibri" w:cs="Calibri"/>
                <w:color w:val="auto"/>
                <w:lang w:val="fr-FR"/>
              </w:rPr>
              <w:t>Assurer une bonne circulation de l’information entre les sites des travaux, les Bureaux de Zone, le Chef Supply de l’UNICEF et la Section Survie à travers la transmission d’un rapport mensuel faisant ressortir l’état d’avancement des travaux ainsi que les difficultés rencontrées,</w:t>
            </w:r>
          </w:p>
          <w:p w14:paraId="627931ED" w14:textId="77777777" w:rsidR="00DE5525" w:rsidRPr="00D2200E" w:rsidRDefault="00DE5525" w:rsidP="002365F3">
            <w:pPr>
              <w:pStyle w:val="Notedefin"/>
              <w:numPr>
                <w:ilvl w:val="0"/>
                <w:numId w:val="26"/>
              </w:numPr>
              <w:rPr>
                <w:rFonts w:ascii="Calibri" w:eastAsia="Arial Unicode MS" w:hAnsi="Calibri" w:cs="Calibri"/>
                <w:color w:val="auto"/>
                <w:lang w:val="fr-FR"/>
              </w:rPr>
            </w:pPr>
            <w:r w:rsidRPr="00D2200E">
              <w:rPr>
                <w:rFonts w:ascii="Calibri" w:eastAsia="Arial Unicode MS" w:hAnsi="Calibri" w:cs="Calibri"/>
                <w:color w:val="auto"/>
                <w:lang w:val="fr-FR"/>
              </w:rPr>
              <w:t>Faire des recommandations sur toutes les questions liées à la gestion et à l’exécution des contrats (design et adaptations techniques et analyse des réponses, qualité, paiements),</w:t>
            </w:r>
          </w:p>
          <w:p w14:paraId="5E7D39C5" w14:textId="77777777" w:rsidR="002365F3" w:rsidRPr="00AE2FB1" w:rsidRDefault="00DE5525" w:rsidP="002365F3">
            <w:pPr>
              <w:pStyle w:val="Notedefin"/>
              <w:numPr>
                <w:ilvl w:val="0"/>
                <w:numId w:val="26"/>
              </w:numPr>
              <w:rPr>
                <w:rFonts w:ascii="Calibri" w:eastAsia="Arial Unicode MS" w:hAnsi="Calibri" w:cs="Calibri"/>
                <w:color w:val="auto"/>
                <w:lang w:val="fr-FR"/>
              </w:rPr>
            </w:pPr>
            <w:r w:rsidRPr="00D2200E">
              <w:rPr>
                <w:rFonts w:ascii="Calibri" w:eastAsia="Arial Unicode MS" w:hAnsi="Calibri" w:cs="Calibri"/>
                <w:color w:val="auto"/>
                <w:lang w:val="fr-FR"/>
              </w:rPr>
              <w:t>Gérer les dossiers administratifs (Réception et contrôle des factures des entreprises, les cautions bancaires fournies par les Entrepreneurs, Levée de caution bancaire etc....)</w:t>
            </w:r>
          </w:p>
          <w:p w14:paraId="051E3142" w14:textId="77777777" w:rsidR="00DE5525" w:rsidRPr="00D2200E" w:rsidRDefault="002365F3" w:rsidP="002365F3">
            <w:pPr>
              <w:pStyle w:val="Notedefin"/>
              <w:numPr>
                <w:ilvl w:val="0"/>
                <w:numId w:val="26"/>
              </w:numPr>
              <w:rPr>
                <w:rFonts w:ascii="Calibri" w:eastAsia="Arial Unicode MS" w:hAnsi="Calibri" w:cs="Calibri"/>
                <w:color w:val="auto"/>
                <w:lang w:val="fr-FR"/>
              </w:rPr>
            </w:pPr>
            <w:r w:rsidRPr="00AE2FB1">
              <w:rPr>
                <w:rFonts w:ascii="Calibri" w:eastAsia="Arial Unicode MS" w:hAnsi="Calibri" w:cs="Calibri"/>
                <w:color w:val="auto"/>
                <w:lang w:val="fr-FR"/>
              </w:rPr>
              <w:t>Faire la revue des rapports finaux des entreprises en charge des travaux de construction, les valider,</w:t>
            </w:r>
          </w:p>
          <w:p w14:paraId="0A7D07B4" w14:textId="7CBC6262" w:rsidR="00B14BE6" w:rsidRPr="006B2499" w:rsidRDefault="0041242C" w:rsidP="002365F3">
            <w:pPr>
              <w:pStyle w:val="Paragraphedeliste"/>
              <w:numPr>
                <w:ilvl w:val="0"/>
                <w:numId w:val="26"/>
              </w:numPr>
              <w:spacing w:line="240" w:lineRule="auto"/>
              <w:rPr>
                <w:rFonts w:ascii="Calibri" w:eastAsia="Arial Unicode MS" w:hAnsi="Calibri" w:cs="Calibri"/>
                <w:color w:val="auto"/>
                <w:lang w:val="fr-FR"/>
              </w:rPr>
            </w:pPr>
            <w:r w:rsidRPr="006B2499">
              <w:rPr>
                <w:rFonts w:ascii="Calibri" w:eastAsia="Arial Unicode MS" w:hAnsi="Calibri" w:cs="Calibri"/>
                <w:color w:val="auto"/>
                <w:lang w:val="fr-FR"/>
              </w:rPr>
              <w:t>Réaliser toutes autres activités liées directement ou indirectement à ses qualifications sur la demande de son superviseur/chef d’unité supply chain (UNICEF).</w:t>
            </w:r>
          </w:p>
          <w:p w14:paraId="78C5C227" w14:textId="4B5256EF" w:rsidR="00CB3DC8" w:rsidRPr="006B2499" w:rsidRDefault="00CB3DC8" w:rsidP="002365F3">
            <w:pPr>
              <w:pStyle w:val="Paragraphedeliste"/>
              <w:numPr>
                <w:ilvl w:val="0"/>
                <w:numId w:val="26"/>
              </w:numPr>
              <w:spacing w:line="240" w:lineRule="auto"/>
              <w:rPr>
                <w:rFonts w:ascii="Calibri" w:eastAsia="Arial Unicode MS" w:hAnsi="Calibri" w:cs="Calibri"/>
                <w:color w:val="auto"/>
                <w:lang w:val="fr-FR"/>
              </w:rPr>
            </w:pPr>
            <w:r w:rsidRPr="006B2499">
              <w:rPr>
                <w:rFonts w:ascii="Calibri" w:eastAsia="Arial Unicode MS" w:hAnsi="Calibri" w:cs="Calibri"/>
                <w:color w:val="auto"/>
                <w:lang w:val="fr-FR"/>
              </w:rPr>
              <w:lastRenderedPageBreak/>
              <w:t>Assurer une bonne circulation de l’information entre les sites des travaux, l</w:t>
            </w:r>
            <w:r w:rsidR="00DA5BB5" w:rsidRPr="006B2499">
              <w:rPr>
                <w:rFonts w:ascii="Calibri" w:eastAsia="Arial Unicode MS" w:hAnsi="Calibri" w:cs="Calibri"/>
                <w:color w:val="auto"/>
                <w:lang w:val="fr-FR"/>
              </w:rPr>
              <w:t>e superviseur et</w:t>
            </w:r>
            <w:r w:rsidRPr="006B2499">
              <w:rPr>
                <w:rFonts w:ascii="Calibri" w:eastAsia="Arial Unicode MS" w:hAnsi="Calibri" w:cs="Calibri"/>
                <w:color w:val="auto"/>
                <w:lang w:val="fr-FR"/>
              </w:rPr>
              <w:t xml:space="preserve"> le </w:t>
            </w:r>
            <w:r w:rsidR="00DA5BB5" w:rsidRPr="006B2499">
              <w:rPr>
                <w:rFonts w:ascii="Calibri" w:eastAsia="Arial Unicode MS" w:hAnsi="Calibri" w:cs="Calibri"/>
                <w:color w:val="auto"/>
                <w:lang w:val="fr-FR"/>
              </w:rPr>
              <w:t>c</w:t>
            </w:r>
            <w:r w:rsidRPr="006B2499">
              <w:rPr>
                <w:rFonts w:ascii="Calibri" w:eastAsia="Arial Unicode MS" w:hAnsi="Calibri" w:cs="Calibri"/>
                <w:color w:val="auto"/>
                <w:lang w:val="fr-FR"/>
              </w:rPr>
              <w:t>hef Supply de l’UNICEF  à travers la transmission d’un rapport mensuel faisant ressortir l’état d’avancement des travaux ainsi que les difficultés rencontrées</w:t>
            </w:r>
          </w:p>
        </w:tc>
      </w:tr>
      <w:tr w:rsidR="007613B3" w:rsidRPr="00FB4A79" w14:paraId="0A300CA7" w14:textId="77777777" w:rsidTr="0004625A">
        <w:trPr>
          <w:trHeight w:val="54"/>
        </w:trPr>
        <w:tc>
          <w:tcPr>
            <w:tcW w:w="9887" w:type="dxa"/>
            <w:gridSpan w:val="4"/>
            <w:shd w:val="clear" w:color="auto" w:fill="auto"/>
            <w:noWrap/>
          </w:tcPr>
          <w:p w14:paraId="12AA602E" w14:textId="77777777" w:rsidR="00FB4A79" w:rsidRDefault="00FB4A79" w:rsidP="00FB4A7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lastRenderedPageBreak/>
              <w:t>Child Safeguarding </w:t>
            </w:r>
            <w:r>
              <w:rPr>
                <w:rStyle w:val="eop"/>
                <w:rFonts w:ascii="Calibri" w:hAnsi="Calibri" w:cs="Calibri"/>
                <w:sz w:val="20"/>
                <w:szCs w:val="20"/>
              </w:rPr>
              <w:t> </w:t>
            </w:r>
          </w:p>
          <w:p w14:paraId="2D387E8F" w14:textId="77777777" w:rsidR="00FB4A79" w:rsidRDefault="00FB4A79" w:rsidP="00FB4A79">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Is this project/assignment considered as “</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 perspective?  </w:t>
            </w:r>
          </w:p>
          <w:p w14:paraId="6B5BF01D" w14:textId="77777777" w:rsidR="00FB4A79" w:rsidRDefault="00FB4A79" w:rsidP="00FB4A79">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1178345" w14:textId="77777777" w:rsidR="00FB4A79" w:rsidRDefault="00FB4A79" w:rsidP="00FB4A79">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9B1303">
              <w:rPr>
                <w:rFonts w:ascii="Calibri" w:eastAsia="Arial Unicode MS" w:hAnsi="Calibri" w:cs="Calibri"/>
                <w:sz w:val="20"/>
                <w:szCs w:val="20"/>
                <w:lang w:val="en-AU"/>
              </w:rPr>
            </w:r>
            <w:r w:rsidR="009B1303">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Pr>
                <w:rFonts w:ascii="Calibri" w:eastAsia="Arial Unicode MS" w:hAnsi="Calibri" w:cs="Calibri"/>
                <w:sz w:val="20"/>
                <w:szCs w:val="20"/>
                <w:lang w:val="en-AU"/>
              </w:rPr>
              <w:fldChar w:fldCharType="begin">
                <w:ffData>
                  <w:name w:val="Check9"/>
                  <w:enabled/>
                  <w:calcOnExit w:val="0"/>
                  <w:checkBox>
                    <w:sizeAuto/>
                    <w:default w:val="1"/>
                  </w:checkBox>
                </w:ffData>
              </w:fldChar>
            </w:r>
            <w:bookmarkStart w:id="1" w:name="Check9"/>
            <w:r>
              <w:rPr>
                <w:rFonts w:ascii="Calibri" w:eastAsia="Arial Unicode MS" w:hAnsi="Calibri" w:cs="Calibri"/>
                <w:sz w:val="20"/>
                <w:szCs w:val="20"/>
                <w:lang w:val="en-AU"/>
              </w:rPr>
              <w:instrText xml:space="preserve"> FORMCHECKBOX </w:instrText>
            </w:r>
            <w:r w:rsidR="009B1303">
              <w:rPr>
                <w:rFonts w:ascii="Calibri" w:eastAsia="Arial Unicode MS" w:hAnsi="Calibri" w:cs="Calibri"/>
                <w:sz w:val="20"/>
                <w:szCs w:val="20"/>
                <w:lang w:val="en-AU"/>
              </w:rPr>
            </w:r>
            <w:r w:rsidR="009B1303">
              <w:rPr>
                <w:rFonts w:ascii="Calibri" w:eastAsia="Arial Unicode MS" w:hAnsi="Calibri" w:cs="Calibri"/>
                <w:sz w:val="20"/>
                <w:szCs w:val="20"/>
                <w:lang w:val="en-AU"/>
              </w:rPr>
              <w:fldChar w:fldCharType="separate"/>
            </w:r>
            <w:r>
              <w:rPr>
                <w:rFonts w:ascii="Calibri" w:eastAsia="Arial Unicode MS" w:hAnsi="Calibri" w:cs="Calibri"/>
                <w:sz w:val="20"/>
                <w:szCs w:val="20"/>
                <w:lang w:val="en-AU"/>
              </w:rPr>
              <w:fldChar w:fldCharType="end"/>
            </w:r>
            <w:bookmarkEnd w:id="1"/>
            <w:r>
              <w:rPr>
                <w:rStyle w:val="normaltextrun"/>
                <w:rFonts w:ascii="Calibri" w:hAnsi="Calibri" w:cs="Calibri"/>
                <w:sz w:val="20"/>
                <w:szCs w:val="20"/>
                <w:lang w:val="en-AU"/>
              </w:rPr>
              <w:t>  NO </w:t>
            </w:r>
            <w:r>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3E13B5EC" w14:textId="77777777" w:rsidR="00FB4A79" w:rsidRDefault="00FB4A79" w:rsidP="00FB4A7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1536FFFF" w14:textId="77777777" w:rsidR="00FB4A79" w:rsidRDefault="00FB4A79" w:rsidP="00FB4A7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9B1303">
              <w:rPr>
                <w:rFonts w:ascii="Calibri" w:eastAsia="Arial Unicode MS" w:hAnsi="Calibri" w:cs="Calibri"/>
                <w:sz w:val="20"/>
                <w:szCs w:val="20"/>
                <w:lang w:val="en-AU"/>
              </w:rPr>
            </w:r>
            <w:r w:rsidR="009B1303">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Pr>
                <w:rFonts w:ascii="Calibri" w:eastAsia="Arial Unicode MS" w:hAnsi="Calibri" w:cs="Calibri"/>
                <w:sz w:val="20"/>
                <w:szCs w:val="20"/>
                <w:lang w:val="en-AU"/>
              </w:rPr>
              <w:fldChar w:fldCharType="begin">
                <w:ffData>
                  <w:name w:val=""/>
                  <w:enabled/>
                  <w:calcOnExit w:val="0"/>
                  <w:checkBox>
                    <w:sizeAuto/>
                    <w:default w:val="1"/>
                  </w:checkBox>
                </w:ffData>
              </w:fldChar>
            </w:r>
            <w:r>
              <w:rPr>
                <w:rFonts w:ascii="Calibri" w:eastAsia="Arial Unicode MS" w:hAnsi="Calibri" w:cs="Calibri"/>
                <w:sz w:val="20"/>
                <w:szCs w:val="20"/>
                <w:lang w:val="en-AU"/>
              </w:rPr>
              <w:instrText xml:space="preserve"> FORMCHECKBOX </w:instrText>
            </w:r>
            <w:r w:rsidR="009B1303">
              <w:rPr>
                <w:rFonts w:ascii="Calibri" w:eastAsia="Arial Unicode MS" w:hAnsi="Calibri" w:cs="Calibri"/>
                <w:sz w:val="20"/>
                <w:szCs w:val="20"/>
                <w:lang w:val="en-AU"/>
              </w:rPr>
            </w:r>
            <w:r w:rsidR="009B1303">
              <w:rPr>
                <w:rFonts w:ascii="Calibri" w:eastAsia="Arial Unicode MS" w:hAnsi="Calibri" w:cs="Calibri"/>
                <w:sz w:val="20"/>
                <w:szCs w:val="20"/>
                <w:lang w:val="en-AU"/>
              </w:rPr>
              <w:fldChar w:fldCharType="separate"/>
            </w:r>
            <w:r>
              <w:rPr>
                <w:rFonts w:ascii="Calibri" w:eastAsia="Arial Unicode MS" w:hAnsi="Calibri" w:cs="Calibri"/>
                <w:sz w:val="20"/>
                <w:szCs w:val="20"/>
                <w:lang w:val="en-AU"/>
              </w:rPr>
              <w:fldChar w:fldCharType="end"/>
            </w:r>
            <w:r>
              <w:rPr>
                <w:rStyle w:val="normaltextrun"/>
                <w:rFonts w:ascii="Calibri" w:hAnsi="Calibri" w:cs="Calibri"/>
                <w:sz w:val="20"/>
                <w:szCs w:val="20"/>
                <w:lang w:val="en-AU"/>
              </w:rPr>
              <w:t xml:space="preserve"> NO </w:t>
            </w:r>
            <w:r>
              <w:rPr>
                <w:rStyle w:val="normaltextrun"/>
                <w:rFonts w:ascii="Calibri" w:hAnsi="Calibri" w:cs="Calibri"/>
                <w:b/>
                <w:bCs/>
                <w:sz w:val="20"/>
                <w:szCs w:val="20"/>
                <w:lang w:val="en-AU"/>
              </w:rPr>
              <w:t>       </w:t>
            </w:r>
            <w:r>
              <w:rPr>
                <w:rStyle w:val="eop"/>
                <w:rFonts w:ascii="Calibri" w:hAnsi="Calibri" w:cs="Calibri"/>
                <w:sz w:val="20"/>
                <w:szCs w:val="20"/>
              </w:rPr>
              <w:t> </w:t>
            </w:r>
          </w:p>
          <w:p w14:paraId="51AD8E11" w14:textId="53B6A1BE" w:rsidR="007613B3" w:rsidRPr="00366B93" w:rsidRDefault="00FB4A79" w:rsidP="00FB4A79">
            <w:pPr>
              <w:spacing w:line="240" w:lineRule="auto"/>
            </w:pPr>
            <w:r>
              <w:rPr>
                <w:rStyle w:val="normaltextrun"/>
                <w:rFonts w:ascii="Calibri" w:hAnsi="Calibri" w:cs="Calibri"/>
                <w:lang w:val="en-AU"/>
              </w:rPr>
              <w:t>If yes, please indicate the number of hours/months of direct interpersonal contact with children, or work in their immediately physical proximity, with limited supervision by a more senior member of personnel</w:t>
            </w:r>
            <w:r w:rsidRPr="00FB4A79">
              <w:rPr>
                <w:rFonts w:ascii="Calibri" w:hAnsi="Calibri" w:cs="Calibri"/>
                <w:lang w:val="en-AU"/>
              </w:rPr>
              <w:t>:</w:t>
            </w:r>
          </w:p>
        </w:tc>
      </w:tr>
      <w:tr w:rsidR="00B14BE6" w:rsidRPr="007613B3" w14:paraId="5BFCD508" w14:textId="77777777" w:rsidTr="0070247A">
        <w:trPr>
          <w:trHeight w:val="60"/>
        </w:trPr>
        <w:tc>
          <w:tcPr>
            <w:tcW w:w="9887" w:type="dxa"/>
            <w:gridSpan w:val="4"/>
            <w:shd w:val="clear" w:color="auto" w:fill="auto"/>
            <w:noWrap/>
          </w:tcPr>
          <w:p w14:paraId="1AA46BF8" w14:textId="18822448" w:rsidR="00B14BE6" w:rsidRDefault="00B14BE6" w:rsidP="00990BC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tbl>
            <w:tblPr>
              <w:tblStyle w:val="Grilledutableau"/>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62128F62" w14:textId="36C7D042" w:rsidR="00C756A2" w:rsidRDefault="00B14BE6" w:rsidP="000705A2">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r w:rsidR="00DD73E1">
                    <w:rPr>
                      <w:rStyle w:val="eop"/>
                      <w:rFonts w:ascii="Calibri" w:hAnsi="Calibri" w:cs="Calibri"/>
                      <w:sz w:val="20"/>
                      <w:szCs w:val="20"/>
                    </w:rPr>
                    <w:tab/>
                  </w:r>
                </w:p>
              </w:tc>
            </w:tr>
          </w:tbl>
          <w:p w14:paraId="019F5D5F" w14:textId="4EE9EF98" w:rsidR="00B14BE6" w:rsidRDefault="00B14BE6" w:rsidP="00990BC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9B1303">
              <w:rPr>
                <w:rFonts w:ascii="Calibri" w:eastAsia="Arial Unicode MS" w:hAnsi="Calibri" w:cs="Calibri"/>
                <w:sz w:val="20"/>
                <w:szCs w:val="20"/>
                <w:lang w:val="en-AU"/>
              </w:rPr>
            </w:r>
            <w:r w:rsidR="009B1303">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CC601B">
              <w:rPr>
                <w:rFonts w:ascii="Calibri" w:eastAsia="Arial Unicode MS" w:hAnsi="Calibri" w:cs="Calibri"/>
                <w:sz w:val="20"/>
                <w:szCs w:val="20"/>
                <w:lang w:val="en-AU"/>
              </w:rPr>
              <w:fldChar w:fldCharType="begin">
                <w:ffData>
                  <w:name w:val=""/>
                  <w:enabled/>
                  <w:calcOnExit w:val="0"/>
                  <w:checkBox>
                    <w:sizeAuto/>
                    <w:default w:val="1"/>
                  </w:checkBox>
                </w:ffData>
              </w:fldChar>
            </w:r>
            <w:r w:rsidR="00CC601B">
              <w:rPr>
                <w:rFonts w:ascii="Calibri" w:eastAsia="Arial Unicode MS" w:hAnsi="Calibri" w:cs="Calibri"/>
                <w:sz w:val="20"/>
                <w:szCs w:val="20"/>
                <w:lang w:val="en-AU"/>
              </w:rPr>
              <w:instrText xml:space="preserve"> FORMCHECKBOX </w:instrText>
            </w:r>
            <w:r w:rsidR="009B1303">
              <w:rPr>
                <w:rFonts w:ascii="Calibri" w:eastAsia="Arial Unicode MS" w:hAnsi="Calibri" w:cs="Calibri"/>
                <w:sz w:val="20"/>
                <w:szCs w:val="20"/>
                <w:lang w:val="en-AU"/>
              </w:rPr>
            </w:r>
            <w:r w:rsidR="009B1303">
              <w:rPr>
                <w:rFonts w:ascii="Calibri" w:eastAsia="Arial Unicode MS" w:hAnsi="Calibri" w:cs="Calibri"/>
                <w:sz w:val="20"/>
                <w:szCs w:val="20"/>
                <w:lang w:val="en-AU"/>
              </w:rPr>
              <w:fldChar w:fldCharType="separate"/>
            </w:r>
            <w:r w:rsidR="00CC601B">
              <w:rPr>
                <w:rFonts w:ascii="Calibri" w:eastAsia="Arial Unicode MS" w:hAnsi="Calibri" w:cs="Calibri"/>
                <w:sz w:val="20"/>
                <w:szCs w:val="20"/>
                <w:lang w:val="en-AU"/>
              </w:rPr>
              <w:fldChar w:fldCharType="end"/>
            </w:r>
            <w:r>
              <w:rPr>
                <w:rStyle w:val="normaltextrun"/>
                <w:rFonts w:ascii="Calibri" w:hAnsi="Calibri" w:cs="Calibri"/>
                <w:sz w:val="20"/>
                <w:szCs w:val="20"/>
                <w:lang w:val="en-AU"/>
              </w:rPr>
              <w:t xml:space="preserve"> NO </w:t>
            </w:r>
            <w:r>
              <w:rPr>
                <w:rStyle w:val="normaltextrun"/>
                <w:rFonts w:ascii="Calibri" w:hAnsi="Calibri" w:cs="Calibri"/>
                <w:b/>
                <w:bCs/>
                <w:sz w:val="20"/>
                <w:szCs w:val="20"/>
                <w:lang w:val="en-AU"/>
              </w:rPr>
              <w:t>                         </w:t>
            </w:r>
            <w:r>
              <w:rPr>
                <w:rStyle w:val="eop"/>
                <w:rFonts w:ascii="Calibri" w:hAnsi="Calibri" w:cs="Calibri"/>
                <w:sz w:val="20"/>
                <w:szCs w:val="20"/>
              </w:rPr>
              <w:t> </w:t>
            </w:r>
          </w:p>
          <w:p w14:paraId="60029D6C" w14:textId="6B484628" w:rsidR="004935F3" w:rsidRPr="004935F3" w:rsidRDefault="00B14BE6" w:rsidP="00990BC2">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4DAD5A39" w14:textId="6081F452" w:rsidR="00B14BE6" w:rsidRDefault="00B14BE6" w:rsidP="00990BC2">
            <w:pPr>
              <w:pStyle w:val="paragraph"/>
              <w:spacing w:before="0" w:beforeAutospacing="0" w:after="0" w:afterAutospacing="0"/>
              <w:ind w:firstLine="720"/>
              <w:textAlignment w:val="baseline"/>
              <w:rPr>
                <w:rStyle w:val="eop"/>
                <w:rFonts w:ascii="Calibri" w:hAnsi="Calibri" w:cs="Calibri"/>
                <w:sz w:val="20"/>
                <w:szCs w:val="20"/>
              </w:rPr>
            </w:pPr>
          </w:p>
          <w:tbl>
            <w:tblPr>
              <w:tblStyle w:val="Grilledutableau"/>
              <w:tblW w:w="0" w:type="auto"/>
              <w:tblLayout w:type="fixed"/>
              <w:tblLook w:val="04A0" w:firstRow="1" w:lastRow="0" w:firstColumn="1" w:lastColumn="0" w:noHBand="0" w:noVBand="1"/>
            </w:tblPr>
            <w:tblGrid>
              <w:gridCol w:w="9661"/>
            </w:tblGrid>
            <w:tr w:rsidR="003776CF" w14:paraId="275F49B6" w14:textId="77777777" w:rsidTr="003776CF">
              <w:tc>
                <w:tcPr>
                  <w:tcW w:w="9661" w:type="dxa"/>
                </w:tcPr>
                <w:p w14:paraId="4B12B2B9" w14:textId="77777777" w:rsidR="003776CF" w:rsidRDefault="003776CF" w:rsidP="000705A2">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1BCF7233" w14:textId="77777777" w:rsidR="003776CF" w:rsidRDefault="003776CF" w:rsidP="00990BC2">
            <w:pPr>
              <w:pStyle w:val="paragraph"/>
              <w:spacing w:before="0" w:beforeAutospacing="0" w:after="0" w:afterAutospacing="0"/>
              <w:ind w:firstLine="720"/>
              <w:textAlignment w:val="baseline"/>
              <w:rPr>
                <w:rStyle w:val="eop"/>
                <w:rFonts w:ascii="Calibri" w:hAnsi="Calibri" w:cs="Calibri"/>
                <w:sz w:val="20"/>
                <w:szCs w:val="20"/>
              </w:rPr>
            </w:pPr>
          </w:p>
          <w:p w14:paraId="743687F9" w14:textId="1706744E" w:rsidR="00104119" w:rsidRDefault="00B14BE6" w:rsidP="003776CF">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lang w:val="en-AU"/>
              </w:rPr>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6DA89885" w:rsidR="00B14BE6" w:rsidRPr="00B14BE6" w:rsidRDefault="00B14BE6" w:rsidP="00990BC2">
            <w:pPr>
              <w:pStyle w:val="paragraph"/>
              <w:spacing w:before="0" w:beforeAutospacing="0" w:after="0" w:afterAutospacing="0"/>
              <w:textAlignment w:val="baseline"/>
              <w:rPr>
                <w:rFonts w:ascii="Calibri" w:eastAsia="Arial Unicode MS" w:hAnsi="Calibri" w:cs="Calibri"/>
                <w:i/>
              </w:rPr>
            </w:pPr>
          </w:p>
        </w:tc>
      </w:tr>
    </w:tbl>
    <w:p w14:paraId="0E24A3B3" w14:textId="6F1ACB11" w:rsidR="007613B3" w:rsidRDefault="007613B3">
      <w:pPr>
        <w:jc w:val="center"/>
        <w:rPr>
          <w:rFonts w:ascii="Calibri" w:hAnsi="Calibri" w:cs="Calibri"/>
          <w:b/>
          <w:bCs/>
          <w:sz w:val="24"/>
          <w:szCs w:val="24"/>
          <w:u w:val="single"/>
        </w:rPr>
      </w:pPr>
    </w:p>
    <w:tbl>
      <w:tblPr>
        <w:tblpPr w:leftFromText="180" w:rightFromText="180" w:vertAnchor="page" w:horzAnchor="margin" w:tblpY="1741"/>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685"/>
        <w:gridCol w:w="1361"/>
        <w:gridCol w:w="1072"/>
        <w:gridCol w:w="272"/>
        <w:gridCol w:w="1798"/>
        <w:gridCol w:w="1699"/>
      </w:tblGrid>
      <w:tr w:rsidR="00246B36" w:rsidRPr="007613B3" w14:paraId="5B0B193F" w14:textId="77777777" w:rsidTr="00C34C2B">
        <w:trPr>
          <w:gridAfter w:val="4"/>
          <w:wAfter w:w="4841" w:type="dxa"/>
          <w:trHeight w:val="70"/>
        </w:trPr>
        <w:tc>
          <w:tcPr>
            <w:tcW w:w="5046" w:type="dxa"/>
            <w:gridSpan w:val="2"/>
            <w:tcBorders>
              <w:bottom w:val="nil"/>
            </w:tcBorders>
            <w:shd w:val="clear" w:color="auto" w:fill="auto"/>
          </w:tcPr>
          <w:p w14:paraId="6B1D3870" w14:textId="77777777" w:rsidR="00246B36" w:rsidRPr="007613B3" w:rsidRDefault="00246B36"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Reasons why consultancy cannot be done by staff:</w:t>
            </w:r>
          </w:p>
        </w:tc>
      </w:tr>
      <w:tr w:rsidR="00246B36" w:rsidRPr="000705A2" w14:paraId="3C5C6567" w14:textId="77777777" w:rsidTr="00C34C2B">
        <w:trPr>
          <w:gridAfter w:val="4"/>
          <w:wAfter w:w="4841" w:type="dxa"/>
        </w:trPr>
        <w:tc>
          <w:tcPr>
            <w:tcW w:w="5046" w:type="dxa"/>
            <w:gridSpan w:val="2"/>
            <w:tcBorders>
              <w:top w:val="nil"/>
            </w:tcBorders>
            <w:shd w:val="clear" w:color="auto" w:fill="auto"/>
          </w:tcPr>
          <w:p w14:paraId="38E17543" w14:textId="7434653C" w:rsidR="00246B36" w:rsidRPr="0041242C" w:rsidRDefault="00246B36" w:rsidP="00561D3E">
            <w:pPr>
              <w:spacing w:before="60" w:after="60" w:line="240" w:lineRule="auto"/>
              <w:jc w:val="both"/>
              <w:rPr>
                <w:rFonts w:ascii="Calibri" w:eastAsia="Arial Unicode MS" w:hAnsi="Calibri" w:cs="Calibri"/>
                <w:i/>
                <w:color w:val="auto"/>
                <w:lang w:val="fr-FR"/>
              </w:rPr>
            </w:pPr>
            <w:r w:rsidRPr="00561D3E">
              <w:rPr>
                <w:rFonts w:ascii="Calibri" w:eastAsia="Arial Unicode MS" w:hAnsi="Calibri" w:cs="Calibri"/>
                <w:i/>
                <w:color w:val="auto"/>
                <w:lang w:val="fr-FR"/>
              </w:rPr>
              <w:t>La nécessité de procéder à ce recrutement s’inscrit dans le cadre de l’assistance technique que l’UNICEF apporte aux pays, en tant que partenaire clé dans le domaine de la logistique et la gestion des vaccins. Cette assistance technique ne peut être assurée actuellement par un staff de l’Unicef, au regard des contraintes de temps et d’effectif, d’autant plus qu’il sera nécessaire d’assurer un suivi</w:t>
            </w:r>
            <w:r>
              <w:rPr>
                <w:rFonts w:ascii="Calibri" w:eastAsia="Arial Unicode MS" w:hAnsi="Calibri" w:cs="Calibri"/>
                <w:i/>
                <w:color w:val="auto"/>
                <w:lang w:val="fr-FR"/>
              </w:rPr>
              <w:t xml:space="preserve"> à pied d’œuvre </w:t>
            </w:r>
            <w:r w:rsidRPr="0041242C">
              <w:rPr>
                <w:rFonts w:ascii="Calibri" w:eastAsia="Arial Unicode MS" w:hAnsi="Calibri" w:cs="Calibri"/>
                <w:i/>
                <w:color w:val="auto"/>
                <w:lang w:val="fr-FR"/>
              </w:rPr>
              <w:t xml:space="preserve"> des travaux de construction/réhabilitation et équipement des centres de vaccination internationale (vaccination des voyageurs) adaptés à la vaccination des adultes, des sites de vaccination intégrée dans les DDS, les ZS et les FOSA et les Travaux de mise aux normes et de réhabilitation du dépôt central des vaccins du PEV et d'espace de stockage à sec</w:t>
            </w:r>
          </w:p>
        </w:tc>
      </w:tr>
      <w:tr w:rsidR="00C34C2B" w:rsidRPr="007613B3" w14:paraId="351AF15C" w14:textId="77777777" w:rsidTr="00C34C2B">
        <w:tc>
          <w:tcPr>
            <w:tcW w:w="9887" w:type="dxa"/>
            <w:gridSpan w:val="6"/>
            <w:tcBorders>
              <w:top w:val="nil"/>
            </w:tcBorders>
            <w:shd w:val="clear" w:color="auto" w:fill="auto"/>
            <w:noWrap/>
          </w:tcPr>
          <w:p w14:paraId="3FAB06FF" w14:textId="1BB0D8BA" w:rsidR="00C34C2B" w:rsidRDefault="00C34C2B" w:rsidP="00C34C2B">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sidR="00CC601B">
              <w:rPr>
                <w:rFonts w:ascii="Calibri" w:eastAsia="Arial Unicode MS" w:hAnsi="Calibri" w:cs="Calibri"/>
                <w:color w:val="auto"/>
                <w:lang w:val="en-AU"/>
              </w:rPr>
              <w:fldChar w:fldCharType="begin">
                <w:ffData>
                  <w:name w:val=""/>
                  <w:enabled/>
                  <w:calcOnExit w:val="0"/>
                  <w:checkBox>
                    <w:sizeAuto/>
                    <w:default w:val="1"/>
                  </w:checkBox>
                </w:ffData>
              </w:fldChar>
            </w:r>
            <w:r w:rsidR="00CC601B">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00CC601B">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sidR="00CC601B">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p w14:paraId="1F3831AA" w14:textId="77777777" w:rsidR="00C34C2B" w:rsidRDefault="00C34C2B" w:rsidP="00C34C2B">
            <w:pPr>
              <w:spacing w:before="60" w:after="60" w:line="240" w:lineRule="auto"/>
              <w:rPr>
                <w:rFonts w:ascii="Calibri" w:eastAsia="Arial Unicode MS" w:hAnsi="Calibri" w:cs="Calibri"/>
                <w:i/>
                <w:color w:val="auto"/>
              </w:rPr>
            </w:pPr>
          </w:p>
          <w:p w14:paraId="49D6161B" w14:textId="77777777" w:rsidR="00C34C2B" w:rsidRPr="007613B3" w:rsidRDefault="00C34C2B" w:rsidP="00C34C2B">
            <w:pPr>
              <w:spacing w:before="60" w:after="60" w:line="240" w:lineRule="auto"/>
              <w:rPr>
                <w:rFonts w:ascii="Calibri" w:eastAsia="Arial Unicode MS" w:hAnsi="Calibri" w:cs="Calibri"/>
                <w:i/>
                <w:color w:val="auto"/>
              </w:rPr>
            </w:pPr>
          </w:p>
        </w:tc>
      </w:tr>
      <w:tr w:rsidR="00C34C2B" w:rsidRPr="007613B3" w14:paraId="302B37BB" w14:textId="77777777" w:rsidTr="00C34C2B">
        <w:tc>
          <w:tcPr>
            <w:tcW w:w="6390" w:type="dxa"/>
            <w:gridSpan w:val="4"/>
            <w:tcBorders>
              <w:bottom w:val="nil"/>
            </w:tcBorders>
            <w:shd w:val="clear" w:color="auto" w:fill="auto"/>
          </w:tcPr>
          <w:p w14:paraId="65AA314F" w14:textId="77777777" w:rsidR="00C34C2B" w:rsidRDefault="00C34C2B" w:rsidP="00C34C2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4D328A33" w14:textId="439C8FF0" w:rsidR="00C34C2B" w:rsidRPr="007613B3" w:rsidRDefault="00CC601B"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41242C">
              <w:rPr>
                <w:rFonts w:ascii="Calibri" w:eastAsia="Arial Unicode MS" w:hAnsi="Calibri" w:cs="Calibri"/>
                <w:color w:val="auto"/>
                <w:lang w:val="en-AU"/>
              </w:rPr>
              <w:t xml:space="preserve"> </w:t>
            </w:r>
            <w:r w:rsidR="00C34C2B" w:rsidRPr="007613B3">
              <w:rPr>
                <w:rFonts w:ascii="Calibri" w:eastAsia="Arial Unicode MS" w:hAnsi="Calibri" w:cs="Calibri"/>
                <w:color w:val="auto"/>
                <w:lang w:val="en-AU"/>
              </w:rPr>
              <w:t xml:space="preserve">National  </w:t>
            </w:r>
            <w:r w:rsidR="00C34C2B"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C34C2B" w:rsidRPr="007613B3">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00C34C2B" w:rsidRPr="007613B3">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International </w:t>
            </w:r>
            <w:r w:rsidR="00C34C2B"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C34C2B" w:rsidRPr="007613B3">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00C34C2B" w:rsidRPr="007613B3">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Both</w:t>
            </w:r>
          </w:p>
          <w:p w14:paraId="26ECB2F3"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Consultant </w:t>
            </w:r>
            <w:r w:rsidRPr="007613B3">
              <w:rPr>
                <w:rFonts w:ascii="Calibri" w:eastAsia="Arial Unicode MS" w:hAnsi="Calibri" w:cs="Calibri"/>
                <w:b/>
                <w:color w:val="auto"/>
                <w:lang w:val="en-AU"/>
              </w:rPr>
              <w:t xml:space="preserve">selection method: </w:t>
            </w:r>
          </w:p>
          <w:p w14:paraId="6199E7BF" w14:textId="77777777" w:rsidR="00C34C2B" w:rsidRPr="007613B3" w:rsidRDefault="00C34C2B" w:rsidP="00C34C2B">
            <w:pPr>
              <w:spacing w:before="12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Competitive Selection (Roster)</w:t>
            </w:r>
          </w:p>
          <w:p w14:paraId="4AB76B06" w14:textId="77777777" w:rsidR="00C34C2B" w:rsidRDefault="00CC601B"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Competitive Selection (Advertisement/Desk Review/Interview)</w:t>
            </w:r>
          </w:p>
          <w:p w14:paraId="685C7190" w14:textId="79988402" w:rsidR="0099227B" w:rsidRPr="007613B3" w:rsidRDefault="0099227B" w:rsidP="00C34C2B">
            <w:pPr>
              <w:spacing w:before="120" w:after="60" w:line="240" w:lineRule="auto"/>
              <w:rPr>
                <w:rFonts w:ascii="Calibri" w:eastAsia="Arial Unicode MS" w:hAnsi="Calibri" w:cs="Calibri"/>
                <w:color w:val="auto"/>
                <w:lang w:val="en-AU"/>
              </w:rPr>
            </w:pPr>
            <w:r w:rsidRPr="0099227B">
              <w:rPr>
                <w:rFonts w:ascii="Calibri" w:eastAsia="Arial Unicode MS" w:hAnsi="Calibri" w:cs="Calibri"/>
                <w:color w:val="auto"/>
                <w:lang w:val="en-AU"/>
              </w:rPr>
              <w:fldChar w:fldCharType="begin">
                <w:ffData>
                  <w:name w:val="Check10"/>
                  <w:enabled/>
                  <w:calcOnExit w:val="0"/>
                  <w:checkBox>
                    <w:sizeAuto/>
                    <w:default w:val="0"/>
                  </w:checkBox>
                </w:ffData>
              </w:fldChar>
            </w:r>
            <w:bookmarkStart w:id="2" w:name="Check10"/>
            <w:r w:rsidRPr="0099227B">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99227B">
              <w:rPr>
                <w:rFonts w:ascii="Calibri" w:eastAsia="Arial Unicode MS" w:hAnsi="Calibri" w:cs="Calibri"/>
                <w:color w:val="auto"/>
                <w:lang w:val="en-AU"/>
              </w:rPr>
              <w:fldChar w:fldCharType="end"/>
            </w:r>
            <w:bookmarkEnd w:id="2"/>
            <w:r w:rsidRPr="0099227B">
              <w:rPr>
                <w:rFonts w:ascii="Calibri" w:eastAsia="Arial Unicode MS" w:hAnsi="Calibri" w:cs="Calibri"/>
                <w:color w:val="auto"/>
                <w:lang w:val="fr-FR"/>
              </w:rPr>
              <w:t xml:space="preserve"> Single Sourcing</w:t>
            </w:r>
          </w:p>
        </w:tc>
        <w:tc>
          <w:tcPr>
            <w:tcW w:w="3497" w:type="dxa"/>
            <w:gridSpan w:val="2"/>
            <w:tcBorders>
              <w:bottom w:val="nil"/>
            </w:tcBorders>
            <w:shd w:val="clear" w:color="auto" w:fill="auto"/>
          </w:tcPr>
          <w:p w14:paraId="3D7D7FB9" w14:textId="77777777" w:rsidR="00C34C2B" w:rsidRPr="007613B3" w:rsidRDefault="00C34C2B" w:rsidP="00C34C2B">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1299B0F4" w14:textId="7955F170" w:rsidR="00C34C2B" w:rsidRPr="007613B3" w:rsidRDefault="00CC601B"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New SSA</w:t>
            </w:r>
            <w:r w:rsidR="001B5D66">
              <w:rPr>
                <w:rFonts w:ascii="Calibri" w:eastAsia="Arial Unicode MS" w:hAnsi="Calibri" w:cs="Calibri"/>
                <w:color w:val="auto"/>
                <w:lang w:val="en-AU"/>
              </w:rPr>
              <w:t xml:space="preserve"> – Individual Contract</w:t>
            </w:r>
          </w:p>
          <w:p w14:paraId="2D2644D4" w14:textId="77777777" w:rsidR="00C34C2B" w:rsidRPr="007613B3" w:rsidRDefault="00C34C2B" w:rsidP="00C34C2B">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C34C2B" w:rsidRPr="007613B3" w14:paraId="518FE19E" w14:textId="77777777" w:rsidTr="00C34C2B">
        <w:tc>
          <w:tcPr>
            <w:tcW w:w="6390" w:type="dxa"/>
            <w:gridSpan w:val="4"/>
            <w:tcBorders>
              <w:bottom w:val="nil"/>
            </w:tcBorders>
            <w:shd w:val="clear" w:color="auto" w:fill="auto"/>
          </w:tcPr>
          <w:p w14:paraId="0505DC0D" w14:textId="77777777" w:rsidR="00C34C2B" w:rsidRDefault="00C34C2B" w:rsidP="00C34C2B">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p w14:paraId="4CD78D67" w14:textId="77777777" w:rsidR="00C34C2B" w:rsidRDefault="00C34C2B" w:rsidP="00C34C2B">
            <w:pPr>
              <w:spacing w:before="100" w:beforeAutospacing="1" w:after="100" w:afterAutospacing="1" w:line="240" w:lineRule="auto"/>
              <w:rPr>
                <w:rFonts w:ascii="Calibri" w:eastAsia="Arial Unicode MS" w:hAnsi="Calibri" w:cs="Calibri"/>
                <w:b/>
                <w:color w:val="auto"/>
              </w:rPr>
            </w:pPr>
          </w:p>
          <w:p w14:paraId="0458887B" w14:textId="77777777" w:rsidR="00C34C2B" w:rsidRPr="00D5258E" w:rsidRDefault="00C34C2B" w:rsidP="00C34C2B">
            <w:pPr>
              <w:spacing w:before="100" w:beforeAutospacing="1" w:after="100" w:afterAutospacing="1" w:line="240" w:lineRule="auto"/>
              <w:rPr>
                <w:rFonts w:ascii="Calibri" w:eastAsia="Arial Unicode MS" w:hAnsi="Calibri" w:cs="Calibri"/>
                <w:b/>
                <w:color w:val="auto"/>
              </w:rPr>
            </w:pPr>
          </w:p>
        </w:tc>
        <w:tc>
          <w:tcPr>
            <w:tcW w:w="3497" w:type="dxa"/>
            <w:gridSpan w:val="2"/>
            <w:tcBorders>
              <w:bottom w:val="nil"/>
            </w:tcBorders>
            <w:shd w:val="clear" w:color="auto" w:fill="auto"/>
          </w:tcPr>
          <w:p w14:paraId="537884EA" w14:textId="77777777" w:rsidR="00C34C2B" w:rsidRPr="007613B3" w:rsidRDefault="00C34C2B" w:rsidP="00C34C2B">
            <w:pPr>
              <w:spacing w:before="120" w:after="60" w:line="240" w:lineRule="auto"/>
              <w:rPr>
                <w:rFonts w:ascii="Calibri" w:eastAsia="Arial Unicode MS" w:hAnsi="Calibri" w:cs="Calibri"/>
                <w:b/>
                <w:color w:val="auto"/>
                <w:lang w:val="en-AU"/>
              </w:rPr>
            </w:pPr>
          </w:p>
        </w:tc>
      </w:tr>
      <w:tr w:rsidR="00C34C2B" w:rsidRPr="007613B3" w14:paraId="0E7A4B71" w14:textId="77777777" w:rsidTr="0099227B">
        <w:tc>
          <w:tcPr>
            <w:tcW w:w="3685" w:type="dxa"/>
            <w:tcBorders>
              <w:bottom w:val="nil"/>
            </w:tcBorders>
            <w:shd w:val="clear" w:color="auto" w:fill="auto"/>
            <w:noWrap/>
            <w:hideMark/>
          </w:tcPr>
          <w:p w14:paraId="17CF57B9" w14:textId="71CCE23B"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r w:rsidR="00CC601B">
              <w:rPr>
                <w:rFonts w:ascii="Calibri" w:eastAsia="Arial Unicode MS" w:hAnsi="Calibri" w:cs="Calibri"/>
                <w:b/>
                <w:color w:val="auto"/>
                <w:lang w:val="en-AU"/>
              </w:rPr>
              <w:t xml:space="preserve"> </w:t>
            </w:r>
            <w:r w:rsidR="00CC601B" w:rsidRPr="00CC601B">
              <w:rPr>
                <w:rFonts w:ascii="Calibri" w:eastAsia="Arial Unicode MS" w:hAnsi="Calibri" w:cs="Calibri"/>
                <w:bCs/>
                <w:color w:val="auto"/>
                <w:lang w:val="en-AU"/>
              </w:rPr>
              <w:t>Faustin Urbain PADONOU</w:t>
            </w:r>
          </w:p>
        </w:tc>
        <w:tc>
          <w:tcPr>
            <w:tcW w:w="2433" w:type="dxa"/>
            <w:gridSpan w:val="2"/>
            <w:tcBorders>
              <w:bottom w:val="nil"/>
            </w:tcBorders>
            <w:shd w:val="clear" w:color="auto" w:fill="auto"/>
            <w:noWrap/>
            <w:hideMark/>
          </w:tcPr>
          <w:p w14:paraId="08650836" w14:textId="38EB3B14"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r w:rsidR="00CC601B">
              <w:rPr>
                <w:rFonts w:ascii="Calibri" w:eastAsia="Arial Unicode MS" w:hAnsi="Calibri" w:cs="Calibri"/>
                <w:b/>
                <w:color w:val="auto"/>
                <w:lang w:val="en-AU"/>
              </w:rPr>
              <w:t xml:space="preserve"> </w:t>
            </w:r>
            <w:r w:rsidR="00CC601B" w:rsidRPr="00CC601B">
              <w:rPr>
                <w:rFonts w:ascii="Calibri" w:eastAsia="Arial Unicode MS" w:hAnsi="Calibri" w:cs="Calibri"/>
                <w:bCs/>
                <w:color w:val="auto"/>
                <w:lang w:val="en-AU"/>
              </w:rPr>
              <w:t>0</w:t>
            </w:r>
            <w:r w:rsidR="0099227B">
              <w:rPr>
                <w:rFonts w:ascii="Calibri" w:eastAsia="Arial Unicode MS" w:hAnsi="Calibri" w:cs="Calibri"/>
                <w:bCs/>
                <w:color w:val="auto"/>
                <w:lang w:val="en-AU"/>
              </w:rPr>
              <w:t>1</w:t>
            </w:r>
            <w:r w:rsidR="00CC601B" w:rsidRPr="00CC601B">
              <w:rPr>
                <w:rFonts w:ascii="Calibri" w:eastAsia="Arial Unicode MS" w:hAnsi="Calibri" w:cs="Calibri"/>
                <w:bCs/>
                <w:color w:val="auto"/>
                <w:lang w:val="en-AU"/>
              </w:rPr>
              <w:t>/05/2025</w:t>
            </w:r>
          </w:p>
        </w:tc>
        <w:tc>
          <w:tcPr>
            <w:tcW w:w="2070" w:type="dxa"/>
            <w:gridSpan w:val="2"/>
            <w:tcBorders>
              <w:bottom w:val="nil"/>
            </w:tcBorders>
            <w:shd w:val="clear" w:color="auto" w:fill="auto"/>
          </w:tcPr>
          <w:p w14:paraId="26F8B558" w14:textId="6386F421"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r w:rsidR="00CC601B">
              <w:rPr>
                <w:rFonts w:ascii="Calibri" w:eastAsia="Arial Unicode MS" w:hAnsi="Calibri" w:cs="Calibri"/>
                <w:b/>
                <w:color w:val="auto"/>
                <w:lang w:val="en-AU"/>
              </w:rPr>
              <w:t xml:space="preserve"> </w:t>
            </w:r>
            <w:r w:rsidR="00CC601B" w:rsidRPr="00CC601B">
              <w:rPr>
                <w:rFonts w:ascii="Calibri" w:eastAsia="Arial Unicode MS" w:hAnsi="Calibri" w:cs="Calibri"/>
                <w:bCs/>
                <w:color w:val="auto"/>
                <w:lang w:val="en-AU"/>
              </w:rPr>
              <w:t>31/12/2025</w:t>
            </w:r>
          </w:p>
        </w:tc>
        <w:tc>
          <w:tcPr>
            <w:tcW w:w="1699" w:type="dxa"/>
            <w:tcBorders>
              <w:bottom w:val="nil"/>
            </w:tcBorders>
            <w:shd w:val="clear" w:color="auto" w:fill="auto"/>
          </w:tcPr>
          <w:p w14:paraId="2E51AD83" w14:textId="1745359F"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Number of Days (working)</w:t>
            </w:r>
            <w:r w:rsidR="0099227B">
              <w:rPr>
                <w:rFonts w:ascii="Calibri" w:eastAsia="Arial Unicode MS" w:hAnsi="Calibri" w:cs="Calibri"/>
                <w:b/>
                <w:color w:val="auto"/>
                <w:lang w:val="en-AU"/>
              </w:rPr>
              <w:t xml:space="preserve"> </w:t>
            </w:r>
            <w:r w:rsidR="0099227B" w:rsidRPr="0099227B">
              <w:rPr>
                <w:rFonts w:ascii="Calibri" w:eastAsia="Arial Unicode MS" w:hAnsi="Calibri" w:cs="Calibri"/>
                <w:color w:val="auto"/>
                <w:lang w:val="en-AU"/>
              </w:rPr>
              <w:t>1</w:t>
            </w:r>
            <w:r w:rsidR="0099227B">
              <w:rPr>
                <w:rFonts w:ascii="Calibri" w:eastAsia="Arial Unicode MS" w:hAnsi="Calibri" w:cs="Calibri"/>
                <w:color w:val="auto"/>
                <w:lang w:val="en-AU"/>
              </w:rPr>
              <w:t>76</w:t>
            </w:r>
          </w:p>
        </w:tc>
      </w:tr>
      <w:tr w:rsidR="00C34C2B" w:rsidRPr="007613B3" w14:paraId="7B718A10" w14:textId="77777777" w:rsidTr="00044260">
        <w:trPr>
          <w:trHeight w:val="60"/>
        </w:trPr>
        <w:tc>
          <w:tcPr>
            <w:tcW w:w="3685" w:type="dxa"/>
            <w:tcBorders>
              <w:top w:val="nil"/>
            </w:tcBorders>
            <w:shd w:val="clear" w:color="auto" w:fill="auto"/>
            <w:noWrap/>
          </w:tcPr>
          <w:p w14:paraId="04ACE128" w14:textId="77777777" w:rsidR="00C34C2B" w:rsidRPr="007613B3" w:rsidRDefault="00C34C2B" w:rsidP="00C34C2B">
            <w:pPr>
              <w:spacing w:before="60" w:after="60" w:line="240" w:lineRule="auto"/>
              <w:rPr>
                <w:rFonts w:ascii="Calibri" w:eastAsia="Arial Unicode MS" w:hAnsi="Calibri" w:cs="Calibri"/>
                <w:i/>
                <w:color w:val="auto"/>
                <w:lang w:val="en-AU"/>
              </w:rPr>
            </w:pPr>
          </w:p>
        </w:tc>
        <w:tc>
          <w:tcPr>
            <w:tcW w:w="2433" w:type="dxa"/>
            <w:gridSpan w:val="2"/>
            <w:tcBorders>
              <w:top w:val="nil"/>
            </w:tcBorders>
            <w:shd w:val="clear" w:color="auto" w:fill="auto"/>
            <w:noWrap/>
          </w:tcPr>
          <w:p w14:paraId="77466A5C" w14:textId="77777777" w:rsidR="00C34C2B" w:rsidRPr="007613B3" w:rsidRDefault="00C34C2B" w:rsidP="00C34C2B">
            <w:pPr>
              <w:spacing w:before="60" w:after="60" w:line="240" w:lineRule="auto"/>
              <w:rPr>
                <w:rFonts w:ascii="Calibri" w:eastAsia="Arial Unicode MS" w:hAnsi="Calibri" w:cs="Calibri"/>
                <w:i/>
                <w:color w:val="auto"/>
                <w:lang w:val="en-AU"/>
              </w:rPr>
            </w:pPr>
          </w:p>
        </w:tc>
        <w:tc>
          <w:tcPr>
            <w:tcW w:w="2070" w:type="dxa"/>
            <w:gridSpan w:val="2"/>
            <w:tcBorders>
              <w:top w:val="nil"/>
            </w:tcBorders>
            <w:shd w:val="clear" w:color="auto" w:fill="auto"/>
          </w:tcPr>
          <w:p w14:paraId="636B396A" w14:textId="77777777" w:rsidR="00C34C2B" w:rsidRPr="007613B3" w:rsidRDefault="00C34C2B" w:rsidP="00C34C2B">
            <w:pPr>
              <w:spacing w:before="60" w:after="60" w:line="240" w:lineRule="auto"/>
              <w:rPr>
                <w:rFonts w:ascii="Calibri" w:eastAsia="Arial Unicode MS" w:hAnsi="Calibri" w:cs="Calibri"/>
                <w:i/>
                <w:color w:val="auto"/>
                <w:lang w:val="en-AU"/>
              </w:rPr>
            </w:pPr>
          </w:p>
        </w:tc>
        <w:tc>
          <w:tcPr>
            <w:tcW w:w="1699" w:type="dxa"/>
            <w:tcBorders>
              <w:top w:val="nil"/>
            </w:tcBorders>
            <w:shd w:val="clear" w:color="auto" w:fill="auto"/>
          </w:tcPr>
          <w:p w14:paraId="23868A3A" w14:textId="77777777" w:rsidR="00C34C2B" w:rsidRPr="007613B3" w:rsidRDefault="00C34C2B" w:rsidP="00C34C2B">
            <w:pPr>
              <w:spacing w:before="60" w:after="60" w:line="240" w:lineRule="auto"/>
              <w:rPr>
                <w:rFonts w:ascii="Calibri" w:eastAsia="Arial Unicode MS" w:hAnsi="Calibri" w:cs="Calibri"/>
                <w:i/>
                <w:color w:val="auto"/>
                <w:lang w:val="en-AU"/>
              </w:rPr>
            </w:pPr>
          </w:p>
        </w:tc>
      </w:tr>
    </w:tbl>
    <w:p w14:paraId="33D6FA81" w14:textId="3EFBEB8B" w:rsidR="00B14BE6" w:rsidRDefault="00B14BE6">
      <w:pPr>
        <w:jc w:val="center"/>
        <w:rPr>
          <w:rFonts w:ascii="Calibri" w:hAnsi="Calibri" w:cs="Calibri"/>
          <w:b/>
          <w:bCs/>
          <w:sz w:val="24"/>
          <w:szCs w:val="24"/>
          <w:u w:val="single"/>
          <w:lang w:val="fr-FR"/>
        </w:rPr>
      </w:pPr>
    </w:p>
    <w:p w14:paraId="6F98B5FB" w14:textId="77777777" w:rsidR="00044260" w:rsidRDefault="00044260">
      <w:pPr>
        <w:jc w:val="center"/>
        <w:rPr>
          <w:rFonts w:ascii="Calibri" w:hAnsi="Calibri" w:cs="Calibri"/>
          <w:b/>
          <w:bCs/>
          <w:sz w:val="24"/>
          <w:szCs w:val="24"/>
          <w:u w:val="single"/>
          <w:lang w:val="fr-FR"/>
        </w:rPr>
      </w:pPr>
    </w:p>
    <w:tbl>
      <w:tblPr>
        <w:tblpPr w:leftFromText="180" w:rightFromText="180" w:vertAnchor="page" w:horzAnchor="margin" w:tblpY="1526"/>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055"/>
        <w:gridCol w:w="4320"/>
        <w:gridCol w:w="2610"/>
      </w:tblGrid>
      <w:tr w:rsidR="006B35BC" w:rsidRPr="00C45D4F" w14:paraId="72354657" w14:textId="77777777" w:rsidTr="006B35BC">
        <w:trPr>
          <w:trHeight w:val="82"/>
        </w:trPr>
        <w:tc>
          <w:tcPr>
            <w:tcW w:w="3055" w:type="dxa"/>
            <w:tcBorders>
              <w:top w:val="nil"/>
              <w:left w:val="single" w:sz="4" w:space="0" w:color="auto"/>
              <w:bottom w:val="single" w:sz="8" w:space="0" w:color="6D6D6D"/>
              <w:right w:val="nil"/>
            </w:tcBorders>
            <w:shd w:val="clear" w:color="auto" w:fill="auto"/>
            <w:noWrap/>
          </w:tcPr>
          <w:p w14:paraId="25E541BB" w14:textId="77777777" w:rsidR="006B35BC" w:rsidRPr="00C45D4F" w:rsidRDefault="006B35BC" w:rsidP="00C8532D">
            <w:pPr>
              <w:spacing w:before="60" w:after="60" w:line="240" w:lineRule="auto"/>
              <w:rPr>
                <w:rFonts w:ascii="Calibri" w:eastAsia="Arial Unicode MS" w:hAnsi="Calibri" w:cs="Calibri"/>
                <w:i/>
                <w:color w:val="D1282E"/>
                <w:lang w:val="en-AU"/>
              </w:rPr>
            </w:pPr>
            <w:r w:rsidRPr="00C45D4F">
              <w:rPr>
                <w:rFonts w:ascii="Calibri" w:eastAsia="Arial Unicode MS" w:hAnsi="Calibri" w:cs="Calibri"/>
                <w:color w:val="auto"/>
                <w:lang w:val="en-AU"/>
              </w:rPr>
              <w:lastRenderedPageBreak/>
              <w:t>Tasks/Milestone:</w:t>
            </w:r>
          </w:p>
        </w:tc>
        <w:tc>
          <w:tcPr>
            <w:tcW w:w="4320" w:type="dxa"/>
            <w:tcBorders>
              <w:top w:val="nil"/>
              <w:left w:val="nil"/>
              <w:bottom w:val="single" w:sz="8" w:space="0" w:color="6D6D6D"/>
              <w:right w:val="nil"/>
            </w:tcBorders>
            <w:shd w:val="clear" w:color="auto" w:fill="auto"/>
          </w:tcPr>
          <w:p w14:paraId="67176924" w14:textId="77777777" w:rsidR="006B35BC" w:rsidRPr="00C45D4F" w:rsidRDefault="006B35BC" w:rsidP="00C8532D">
            <w:pPr>
              <w:spacing w:before="60" w:after="60" w:line="240" w:lineRule="auto"/>
              <w:rPr>
                <w:rFonts w:ascii="Calibri" w:eastAsia="Arial Unicode MS" w:hAnsi="Calibri" w:cs="Calibri"/>
                <w:i/>
                <w:color w:val="D1282E"/>
                <w:lang w:val="en-AU"/>
              </w:rPr>
            </w:pPr>
            <w:r w:rsidRPr="00C45D4F">
              <w:rPr>
                <w:rFonts w:ascii="Calibri" w:eastAsia="Arial Unicode MS" w:hAnsi="Calibri" w:cs="Calibri"/>
                <w:color w:val="auto"/>
                <w:lang w:val="en-AU"/>
              </w:rPr>
              <w:t>Deliverables/Outputs:</w:t>
            </w:r>
          </w:p>
        </w:tc>
        <w:tc>
          <w:tcPr>
            <w:tcW w:w="2610" w:type="dxa"/>
            <w:tcBorders>
              <w:top w:val="nil"/>
              <w:left w:val="nil"/>
              <w:bottom w:val="single" w:sz="8" w:space="0" w:color="6D6D6D"/>
              <w:right w:val="nil"/>
            </w:tcBorders>
            <w:shd w:val="clear" w:color="auto" w:fill="auto"/>
          </w:tcPr>
          <w:p w14:paraId="08296B7D" w14:textId="77777777" w:rsidR="006B35BC" w:rsidRPr="00C45D4F" w:rsidRDefault="006B35BC" w:rsidP="00C8532D">
            <w:pPr>
              <w:spacing w:before="60" w:after="60" w:line="240" w:lineRule="auto"/>
              <w:jc w:val="center"/>
              <w:rPr>
                <w:rFonts w:ascii="Calibri" w:eastAsia="Arial Unicode MS" w:hAnsi="Calibri" w:cs="Calibri"/>
                <w:i/>
                <w:color w:val="D1282E"/>
                <w:lang w:val="en-AU"/>
              </w:rPr>
            </w:pPr>
            <w:r w:rsidRPr="00C45D4F">
              <w:rPr>
                <w:rFonts w:ascii="Calibri" w:eastAsia="Arial Unicode MS" w:hAnsi="Calibri" w:cs="Calibri"/>
                <w:color w:val="auto"/>
                <w:lang w:val="en-AU"/>
              </w:rPr>
              <w:t>Timeline</w:t>
            </w:r>
          </w:p>
        </w:tc>
      </w:tr>
      <w:tr w:rsidR="006B35BC" w:rsidRPr="00C45D4F" w14:paraId="05DFAA62" w14:textId="77777777" w:rsidTr="006B35BC">
        <w:trPr>
          <w:trHeight w:val="630"/>
        </w:trPr>
        <w:tc>
          <w:tcPr>
            <w:tcW w:w="3055" w:type="dxa"/>
            <w:tcBorders>
              <w:top w:val="single" w:sz="4" w:space="0" w:color="auto"/>
              <w:left w:val="single" w:sz="4" w:space="0" w:color="auto"/>
              <w:bottom w:val="single" w:sz="4" w:space="0" w:color="auto"/>
              <w:right w:val="single" w:sz="4" w:space="0" w:color="auto"/>
            </w:tcBorders>
            <w:shd w:val="clear" w:color="auto" w:fill="auto"/>
            <w:noWrap/>
          </w:tcPr>
          <w:p w14:paraId="00D86BAC" w14:textId="77777777" w:rsidR="006B35BC" w:rsidRPr="00C45D4F" w:rsidRDefault="006B35BC" w:rsidP="00C8532D">
            <w:pPr>
              <w:ind w:left="12" w:hanging="12"/>
              <w:rPr>
                <w:rFonts w:ascii="Calibri" w:eastAsia="Arial Unicode MS" w:hAnsi="Calibri" w:cs="Calibri"/>
                <w:color w:val="auto"/>
                <w:lang w:val="fr-FR"/>
              </w:rPr>
            </w:pPr>
            <w:r w:rsidRPr="00C45D4F">
              <w:rPr>
                <w:rFonts w:ascii="Calibri" w:eastAsia="Arial Unicode MS" w:hAnsi="Calibri" w:cs="Calibri"/>
                <w:color w:val="auto"/>
                <w:lang w:val="fr-FR"/>
              </w:rPr>
              <w:t>Proposer un plan de réalisation de la mission</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9A766E7" w14:textId="77777777" w:rsidR="006B35BC" w:rsidRPr="00C45D4F" w:rsidRDefault="006B35BC" w:rsidP="00C8532D">
            <w:pPr>
              <w:ind w:left="12" w:hanging="12"/>
              <w:rPr>
                <w:rFonts w:ascii="Calibri" w:eastAsia="Arial Unicode MS" w:hAnsi="Calibri" w:cs="Calibri"/>
                <w:color w:val="auto"/>
                <w:lang w:val="fr-FR"/>
              </w:rPr>
            </w:pPr>
            <w:r w:rsidRPr="00C45D4F">
              <w:rPr>
                <w:rFonts w:asciiTheme="minorHAnsi" w:eastAsia="Calibri" w:hAnsiTheme="minorHAnsi" w:cstheme="minorHAnsi"/>
                <w:b/>
                <w:bCs/>
                <w:lang w:val="fr-FR"/>
              </w:rPr>
              <w:t>Livrable 1</w:t>
            </w:r>
            <w:r w:rsidRPr="00C45D4F">
              <w:rPr>
                <w:rFonts w:asciiTheme="minorHAnsi" w:eastAsia="Calibri" w:hAnsiTheme="minorHAnsi" w:cstheme="minorHAnsi"/>
                <w:lang w:val="fr-FR"/>
              </w:rPr>
              <w:t xml:space="preserve"> : </w:t>
            </w:r>
            <w:r w:rsidRPr="00C45D4F">
              <w:rPr>
                <w:rFonts w:ascii="Calibri" w:eastAsia="Arial Unicode MS" w:hAnsi="Calibri" w:cs="Calibri"/>
                <w:color w:val="auto"/>
                <w:lang w:val="fr-FR"/>
              </w:rPr>
              <w:t>plan de réalisation de la mission décliné en chronogramme d’activités mensuel.</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6234EFC" w14:textId="2C2FE78F" w:rsidR="006B35BC" w:rsidRPr="00C45D4F" w:rsidRDefault="006B35BC" w:rsidP="00C8532D">
            <w:pPr>
              <w:rPr>
                <w:rFonts w:ascii="Calibri" w:eastAsia="Arial Unicode MS" w:hAnsi="Calibri" w:cs="Calibri"/>
                <w:color w:val="auto"/>
                <w:lang w:val="fr-FR"/>
              </w:rPr>
            </w:pPr>
            <w:r w:rsidRPr="00FB006F">
              <w:rPr>
                <w:rFonts w:ascii="Calibri" w:eastAsia="Arial Unicode MS" w:hAnsi="Calibri" w:cs="Calibri"/>
                <w:color w:val="auto"/>
                <w:lang w:val="fr-FR"/>
              </w:rPr>
              <w:t>0</w:t>
            </w:r>
            <w:r>
              <w:rPr>
                <w:rFonts w:ascii="Calibri" w:eastAsia="Arial Unicode MS" w:hAnsi="Calibri" w:cs="Calibri"/>
                <w:color w:val="auto"/>
                <w:lang w:val="fr-FR"/>
              </w:rPr>
              <w:t>9 mai</w:t>
            </w:r>
            <w:r w:rsidRPr="00FB006F">
              <w:rPr>
                <w:rFonts w:ascii="Calibri" w:eastAsia="Arial Unicode MS" w:hAnsi="Calibri" w:cs="Calibri"/>
                <w:color w:val="auto"/>
                <w:lang w:val="fr-FR"/>
              </w:rPr>
              <w:t xml:space="preserve"> 2025</w:t>
            </w:r>
          </w:p>
        </w:tc>
      </w:tr>
      <w:tr w:rsidR="006B35BC" w:rsidRPr="00C45D4F" w14:paraId="12CCD51E" w14:textId="77777777" w:rsidTr="006B35BC">
        <w:trPr>
          <w:trHeight w:val="343"/>
        </w:trPr>
        <w:tc>
          <w:tcPr>
            <w:tcW w:w="3055" w:type="dxa"/>
            <w:vMerge w:val="restart"/>
            <w:tcBorders>
              <w:top w:val="single" w:sz="4" w:space="0" w:color="auto"/>
              <w:left w:val="single" w:sz="4" w:space="0" w:color="auto"/>
              <w:right w:val="single" w:sz="4" w:space="0" w:color="auto"/>
            </w:tcBorders>
            <w:shd w:val="clear" w:color="auto" w:fill="auto"/>
            <w:noWrap/>
          </w:tcPr>
          <w:p w14:paraId="19CA4B4F" w14:textId="7400AA3B" w:rsidR="006B35BC" w:rsidRPr="003D6903" w:rsidRDefault="006B35BC" w:rsidP="003D6903">
            <w:pPr>
              <w:numPr>
                <w:ilvl w:val="0"/>
                <w:numId w:val="28"/>
              </w:numPr>
              <w:spacing w:line="360" w:lineRule="auto"/>
              <w:contextualSpacing/>
              <w:jc w:val="both"/>
              <w:rPr>
                <w:rFonts w:ascii="Calibri" w:eastAsia="Arial Unicode MS" w:hAnsi="Calibri" w:cs="Calibri"/>
                <w:color w:val="auto"/>
                <w:lang w:val="fr-FR"/>
              </w:rPr>
            </w:pPr>
            <w:r w:rsidRPr="00C45D4F">
              <w:rPr>
                <w:rFonts w:ascii="Calibri" w:eastAsia="Arial Unicode MS" w:hAnsi="Calibri" w:cs="Calibri"/>
                <w:color w:val="auto"/>
                <w:lang w:val="fr-FR"/>
              </w:rPr>
              <w:t xml:space="preserve">Appuyer techniquement l’équipe de </w:t>
            </w:r>
            <w:r>
              <w:rPr>
                <w:rFonts w:ascii="Calibri" w:eastAsia="Arial Unicode MS" w:hAnsi="Calibri" w:cs="Calibri"/>
                <w:color w:val="auto"/>
                <w:lang w:val="fr-FR"/>
              </w:rPr>
              <w:t>supply</w:t>
            </w:r>
            <w:r w:rsidRPr="00C45D4F">
              <w:rPr>
                <w:rFonts w:ascii="Calibri" w:eastAsia="Arial Unicode MS" w:hAnsi="Calibri" w:cs="Calibri"/>
                <w:color w:val="auto"/>
                <w:lang w:val="fr-FR"/>
              </w:rPr>
              <w:t xml:space="preserve"> pour</w:t>
            </w:r>
            <w:r>
              <w:rPr>
                <w:rFonts w:ascii="Calibri" w:eastAsia="Arial Unicode MS" w:hAnsi="Calibri" w:cs="Calibri"/>
                <w:color w:val="auto"/>
                <w:lang w:val="fr-FR"/>
              </w:rPr>
              <w:t xml:space="preserve"> l’</w:t>
            </w:r>
            <w:r w:rsidRPr="003D6903">
              <w:rPr>
                <w:rFonts w:ascii="Calibri" w:eastAsia="Arial Unicode MS" w:hAnsi="Calibri" w:cs="Calibri"/>
                <w:color w:val="auto"/>
                <w:lang w:val="fr-FR"/>
              </w:rPr>
              <w:t>accompagner</w:t>
            </w:r>
            <w:r>
              <w:rPr>
                <w:rFonts w:ascii="Calibri" w:eastAsia="Arial Unicode MS" w:hAnsi="Calibri" w:cs="Calibri"/>
                <w:color w:val="auto"/>
                <w:lang w:val="fr-FR"/>
              </w:rPr>
              <w:t xml:space="preserve"> dans</w:t>
            </w:r>
            <w:r w:rsidRPr="003D6903">
              <w:rPr>
                <w:rFonts w:ascii="Calibri" w:eastAsia="Arial Unicode MS" w:hAnsi="Calibri" w:cs="Calibri"/>
                <w:color w:val="auto"/>
                <w:lang w:val="fr-FR"/>
              </w:rPr>
              <w:t xml:space="preserve"> toutes les initiatives de construction dans le cadre de la mise en oeuvre du programme de coopération ministère de la Santé-UNICEF. Sa mission sera de faire des propositions techniques pour faciliter l’analyse technique des dossiers, la négociation technique avec les entreprises et le suivi des chantiers, et le contrôle de qualité sur </w:t>
            </w:r>
            <w:r>
              <w:rPr>
                <w:rFonts w:ascii="Calibri" w:eastAsia="Arial Unicode MS" w:hAnsi="Calibri" w:cs="Calibri"/>
                <w:color w:val="auto"/>
                <w:lang w:val="fr-FR"/>
              </w:rPr>
              <w:t>toute la</w:t>
            </w:r>
            <w:r w:rsidRPr="003D6903">
              <w:rPr>
                <w:rFonts w:ascii="Calibri" w:eastAsia="Arial Unicode MS" w:hAnsi="Calibri" w:cs="Calibri"/>
                <w:color w:val="auto"/>
                <w:lang w:val="fr-FR"/>
              </w:rPr>
              <w:t xml:space="preserve"> période de</w:t>
            </w:r>
            <w:r>
              <w:rPr>
                <w:rFonts w:ascii="Calibri" w:eastAsia="Arial Unicode MS" w:hAnsi="Calibri" w:cs="Calibri"/>
                <w:color w:val="auto"/>
                <w:lang w:val="fr-FR"/>
              </w:rPr>
              <w:t xml:space="preserve"> sa mission qui est de 8 mois</w:t>
            </w:r>
            <w:r w:rsidRPr="003D6903">
              <w:rPr>
                <w:rFonts w:ascii="Calibri" w:eastAsia="Arial Unicode MS" w:hAnsi="Calibri" w:cs="Calibri"/>
                <w:color w:val="auto"/>
                <w:lang w:val="fr-FR"/>
              </w:rPr>
              <w:t>.</w:t>
            </w:r>
          </w:p>
          <w:p w14:paraId="50DF316E" w14:textId="77777777" w:rsidR="006B35BC" w:rsidRPr="00C45D4F" w:rsidRDefault="006B35BC" w:rsidP="00C8532D">
            <w:pPr>
              <w:pStyle w:val="Paragraphedeliste"/>
              <w:spacing w:line="360" w:lineRule="auto"/>
              <w:rPr>
                <w:rFonts w:ascii="Calibri" w:eastAsia="Arial Unicode MS" w:hAnsi="Calibri" w:cs="Calibri"/>
                <w:color w:val="auto"/>
                <w:lang w:val="fr-FR"/>
              </w:rPr>
            </w:pPr>
          </w:p>
          <w:p w14:paraId="1D78201B" w14:textId="77777777" w:rsidR="006B35BC" w:rsidRPr="00C45D4F" w:rsidRDefault="006B35BC" w:rsidP="00C8532D">
            <w:pPr>
              <w:spacing w:line="360" w:lineRule="auto"/>
              <w:ind w:left="630"/>
              <w:contextualSpacing/>
              <w:jc w:val="both"/>
              <w:rPr>
                <w:rFonts w:ascii="Calibri" w:eastAsia="Arial Unicode MS" w:hAnsi="Calibri" w:cs="Calibri"/>
                <w:color w:val="auto"/>
                <w:lang w:val="fr-FR"/>
              </w:rPr>
            </w:pPr>
          </w:p>
          <w:p w14:paraId="0EEAE9C8" w14:textId="359F7F44" w:rsidR="006B35BC" w:rsidRPr="00C45D4F" w:rsidRDefault="006B35BC" w:rsidP="00D822AD">
            <w:pPr>
              <w:spacing w:line="360" w:lineRule="auto"/>
              <w:ind w:left="-90"/>
              <w:contextualSpacing/>
              <w:jc w:val="both"/>
              <w:rPr>
                <w:rFonts w:ascii="Calibri" w:eastAsia="Arial Unicode MS" w:hAnsi="Calibri" w:cs="Calibri"/>
                <w:color w:val="auto"/>
                <w:lang w:val="fr-FR"/>
              </w:rPr>
            </w:pPr>
          </w:p>
          <w:p w14:paraId="65175028" w14:textId="77777777" w:rsidR="006B35BC" w:rsidRPr="00C45D4F" w:rsidRDefault="006B35BC" w:rsidP="00C8532D">
            <w:pPr>
              <w:spacing w:line="360" w:lineRule="auto"/>
              <w:contextualSpacing/>
              <w:jc w:val="both"/>
              <w:rPr>
                <w:rFonts w:ascii="Calibri" w:eastAsia="Arial Unicode MS" w:hAnsi="Calibri" w:cs="Calibri"/>
                <w:color w:val="auto"/>
                <w:lang w:val="fr-FR"/>
              </w:rPr>
            </w:pPr>
          </w:p>
          <w:p w14:paraId="4A6AF8B4" w14:textId="77777777" w:rsidR="006B35BC" w:rsidRPr="00C45D4F" w:rsidRDefault="006B35BC" w:rsidP="00C8532D">
            <w:pPr>
              <w:spacing w:line="360" w:lineRule="auto"/>
              <w:contextualSpacing/>
              <w:jc w:val="both"/>
              <w:rPr>
                <w:rFonts w:ascii="Calibri" w:eastAsia="Arial Unicode MS" w:hAnsi="Calibri" w:cs="Calibri"/>
                <w:color w:val="auto"/>
                <w:lang w:val="fr-FR"/>
              </w:rPr>
            </w:pPr>
          </w:p>
          <w:p w14:paraId="191749A9" w14:textId="77777777" w:rsidR="006B35BC" w:rsidRPr="00C45D4F" w:rsidRDefault="006B35BC" w:rsidP="00C8532D">
            <w:pPr>
              <w:spacing w:line="360" w:lineRule="auto"/>
              <w:contextualSpacing/>
              <w:jc w:val="both"/>
              <w:rPr>
                <w:rFonts w:ascii="Calibri" w:eastAsia="Arial Unicode MS" w:hAnsi="Calibri" w:cs="Calibri"/>
                <w:color w:val="auto"/>
                <w:lang w:val="fr-FR"/>
              </w:rPr>
            </w:pPr>
          </w:p>
          <w:p w14:paraId="40DB6AB2" w14:textId="60024295" w:rsidR="006B35BC" w:rsidRPr="00C45D4F" w:rsidRDefault="006B35BC" w:rsidP="00D822AD">
            <w:pPr>
              <w:rPr>
                <w:rFonts w:ascii="Calibri" w:eastAsia="Arial Unicode MS" w:hAnsi="Calibri" w:cs="Calibri"/>
                <w:color w:val="auto"/>
                <w:lang w:val="fr-FR"/>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8FCC20D" w14:textId="335FFD65" w:rsidR="006B35BC" w:rsidRPr="00C45D4F" w:rsidRDefault="006B35BC" w:rsidP="0068305C">
            <w:pPr>
              <w:jc w:val="both"/>
              <w:rPr>
                <w:rFonts w:ascii="Calibri" w:eastAsia="Arial Unicode MS" w:hAnsi="Calibri" w:cs="Calibri"/>
                <w:color w:val="auto"/>
                <w:lang w:val="fr-FR"/>
              </w:rPr>
            </w:pPr>
            <w:r w:rsidRPr="00C45D4F">
              <w:rPr>
                <w:rFonts w:ascii="Calibri" w:eastAsia="Arial Unicode MS" w:hAnsi="Calibri" w:cs="Calibri"/>
                <w:b/>
                <w:bCs/>
                <w:color w:val="auto"/>
                <w:lang w:val="fr-FR"/>
              </w:rPr>
              <w:t>Livrable 2</w:t>
            </w:r>
            <w:r w:rsidRPr="00C45D4F">
              <w:rPr>
                <w:rFonts w:ascii="Calibri" w:eastAsia="Arial Unicode MS" w:hAnsi="Calibri" w:cs="Calibri"/>
                <w:color w:val="auto"/>
                <w:lang w:val="fr-FR"/>
              </w:rPr>
              <w:t xml:space="preserve"> : Rapport d’activités mensuel </w:t>
            </w:r>
            <w:r>
              <w:rPr>
                <w:rFonts w:ascii="Calibri" w:eastAsia="Arial Unicode MS" w:hAnsi="Calibri" w:cs="Calibri"/>
                <w:color w:val="auto"/>
                <w:lang w:val="fr-FR"/>
              </w:rPr>
              <w:t>prenant en compte l’é</w:t>
            </w:r>
            <w:r w:rsidRPr="00DF5627">
              <w:rPr>
                <w:rFonts w:ascii="Calibri" w:eastAsia="Arial Unicode MS" w:hAnsi="Calibri" w:cs="Calibri"/>
                <w:color w:val="auto"/>
                <w:lang w:val="fr-FR"/>
              </w:rPr>
              <w:t xml:space="preserve">valuation initiale, rapport de démarrage, documentation technique préliminaire </w:t>
            </w:r>
            <w:r>
              <w:rPr>
                <w:rFonts w:ascii="Calibri" w:eastAsia="Arial Unicode MS" w:hAnsi="Calibri" w:cs="Calibri"/>
                <w:color w:val="auto"/>
                <w:lang w:val="fr-FR"/>
              </w:rPr>
              <w:t>et t</w:t>
            </w:r>
            <w:r w:rsidRPr="00C45D4F">
              <w:rPr>
                <w:rFonts w:ascii="Calibri" w:eastAsia="Arial Unicode MS" w:hAnsi="Calibri" w:cs="Calibri"/>
                <w:color w:val="auto"/>
                <w:lang w:val="fr-FR"/>
              </w:rPr>
              <w:t>outes autres activités menées, les réussites et les enseignements tirés.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3AD6715" w14:textId="10785971" w:rsidR="006B35BC" w:rsidRPr="00C45D4F" w:rsidRDefault="006B35BC" w:rsidP="00C8532D">
            <w:pPr>
              <w:spacing w:before="60" w:after="60" w:line="240" w:lineRule="auto"/>
              <w:rPr>
                <w:rFonts w:ascii="Calibri" w:eastAsia="Arial Unicode MS" w:hAnsi="Calibri" w:cs="Calibri"/>
                <w:color w:val="auto"/>
                <w:lang w:val="en-AU"/>
              </w:rPr>
            </w:pPr>
            <w:r w:rsidRPr="00C45D4F">
              <w:rPr>
                <w:rFonts w:ascii="Calibri" w:eastAsia="Arial Unicode MS" w:hAnsi="Calibri" w:cs="Calibri"/>
                <w:color w:val="auto"/>
                <w:lang w:val="fr-FR"/>
              </w:rPr>
              <w:t xml:space="preserve">30 </w:t>
            </w:r>
            <w:r>
              <w:rPr>
                <w:rFonts w:ascii="Calibri" w:eastAsia="Arial Unicode MS" w:hAnsi="Calibri" w:cs="Calibri"/>
                <w:color w:val="auto"/>
                <w:lang w:val="fr-FR"/>
              </w:rPr>
              <w:t xml:space="preserve">mai </w:t>
            </w:r>
            <w:r w:rsidRPr="00C45D4F">
              <w:rPr>
                <w:rFonts w:ascii="Calibri" w:eastAsia="Arial Unicode MS" w:hAnsi="Calibri" w:cs="Calibri"/>
                <w:color w:val="auto"/>
                <w:lang w:val="fr-FR"/>
              </w:rPr>
              <w:t>2025</w:t>
            </w:r>
          </w:p>
        </w:tc>
      </w:tr>
      <w:tr w:rsidR="006B35BC" w:rsidRPr="00C45D4F" w14:paraId="120F1E5E" w14:textId="77777777" w:rsidTr="006B35BC">
        <w:trPr>
          <w:trHeight w:val="368"/>
        </w:trPr>
        <w:tc>
          <w:tcPr>
            <w:tcW w:w="3055" w:type="dxa"/>
            <w:vMerge/>
            <w:tcBorders>
              <w:left w:val="single" w:sz="4" w:space="0" w:color="auto"/>
              <w:right w:val="single" w:sz="4" w:space="0" w:color="auto"/>
            </w:tcBorders>
            <w:shd w:val="clear" w:color="auto" w:fill="auto"/>
            <w:noWrap/>
          </w:tcPr>
          <w:p w14:paraId="57189D0A" w14:textId="77777777" w:rsidR="006B35BC" w:rsidRPr="00C45D4F" w:rsidRDefault="006B35BC" w:rsidP="00C8532D">
            <w:pPr>
              <w:ind w:left="12" w:hanging="12"/>
              <w:rPr>
                <w:rFonts w:ascii="Calibri" w:eastAsia="Arial Unicode MS" w:hAnsi="Calibri" w:cs="Calibri"/>
                <w:color w:val="auto"/>
                <w:lang w:val="en-AU"/>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755075C" w14:textId="52B60D32" w:rsidR="006B35BC" w:rsidRPr="00C45D4F" w:rsidRDefault="006B35BC" w:rsidP="00A973F3">
            <w:pPr>
              <w:jc w:val="both"/>
              <w:rPr>
                <w:rFonts w:ascii="Calibri" w:eastAsia="Arial Unicode MS" w:hAnsi="Calibri" w:cs="Calibri"/>
                <w:color w:val="auto"/>
                <w:lang w:val="fr-FR"/>
              </w:rPr>
            </w:pPr>
            <w:r w:rsidRPr="00C45D4F">
              <w:rPr>
                <w:rFonts w:ascii="Calibri" w:eastAsia="Arial Unicode MS" w:hAnsi="Calibri" w:cs="Calibri"/>
                <w:b/>
                <w:bCs/>
                <w:color w:val="auto"/>
                <w:lang w:val="fr-FR"/>
              </w:rPr>
              <w:t>Livrable</w:t>
            </w:r>
            <w:r>
              <w:rPr>
                <w:rFonts w:ascii="Calibri" w:eastAsia="Arial Unicode MS" w:hAnsi="Calibri" w:cs="Calibri"/>
                <w:b/>
                <w:bCs/>
                <w:color w:val="auto"/>
                <w:lang w:val="fr-FR"/>
              </w:rPr>
              <w:t>s</w:t>
            </w:r>
            <w:r w:rsidRPr="00C45D4F">
              <w:rPr>
                <w:rFonts w:ascii="Calibri" w:eastAsia="Arial Unicode MS" w:hAnsi="Calibri" w:cs="Calibri"/>
                <w:b/>
                <w:bCs/>
                <w:color w:val="auto"/>
                <w:lang w:val="fr-FR"/>
              </w:rPr>
              <w:t xml:space="preserve"> 3</w:t>
            </w:r>
            <w:r>
              <w:rPr>
                <w:rFonts w:ascii="Calibri" w:eastAsia="Arial Unicode MS" w:hAnsi="Calibri" w:cs="Calibri"/>
                <w:b/>
                <w:bCs/>
                <w:color w:val="auto"/>
                <w:lang w:val="fr-FR"/>
              </w:rPr>
              <w:t xml:space="preserve"> à 8</w:t>
            </w:r>
            <w:r w:rsidRPr="00C45D4F">
              <w:rPr>
                <w:rFonts w:ascii="Calibri" w:eastAsia="Arial Unicode MS" w:hAnsi="Calibri" w:cs="Calibri"/>
                <w:color w:val="auto"/>
                <w:lang w:val="fr-FR"/>
              </w:rPr>
              <w:t> :  Rapport d’activités mensuel</w:t>
            </w:r>
            <w:r>
              <w:rPr>
                <w:rFonts w:ascii="Calibri" w:eastAsia="Arial Unicode MS" w:hAnsi="Calibri" w:cs="Calibri"/>
                <w:color w:val="auto"/>
                <w:lang w:val="fr-FR"/>
              </w:rPr>
              <w:t xml:space="preserve"> réguliers </w:t>
            </w:r>
            <w:r w:rsidRPr="00C45D4F">
              <w:rPr>
                <w:rFonts w:ascii="Calibri" w:eastAsia="Arial Unicode MS" w:hAnsi="Calibri" w:cs="Calibri"/>
                <w:color w:val="auto"/>
                <w:lang w:val="fr-FR"/>
              </w:rPr>
              <w:t>prenant en compte le</w:t>
            </w:r>
            <w:r>
              <w:rPr>
                <w:rFonts w:ascii="Calibri" w:eastAsia="Arial Unicode MS" w:hAnsi="Calibri" w:cs="Calibri"/>
                <w:color w:val="auto"/>
                <w:lang w:val="fr-FR"/>
              </w:rPr>
              <w:t xml:space="preserve"> </w:t>
            </w:r>
            <w:r w:rsidRPr="00631D7F">
              <w:rPr>
                <w:rFonts w:ascii="Calibri" w:eastAsia="Arial Unicode MS" w:hAnsi="Calibri" w:cs="Calibri"/>
                <w:color w:val="auto"/>
                <w:lang w:val="fr-FR"/>
              </w:rPr>
              <w:t xml:space="preserve">rapport </w:t>
            </w:r>
            <w:r>
              <w:rPr>
                <w:rFonts w:ascii="Calibri" w:eastAsia="Arial Unicode MS" w:hAnsi="Calibri" w:cs="Calibri"/>
                <w:color w:val="auto"/>
                <w:lang w:val="fr-FR"/>
              </w:rPr>
              <w:t xml:space="preserve">d’état </w:t>
            </w:r>
            <w:r w:rsidRPr="00631D7F">
              <w:rPr>
                <w:rFonts w:ascii="Calibri" w:eastAsia="Arial Unicode MS" w:hAnsi="Calibri" w:cs="Calibri"/>
                <w:color w:val="auto"/>
                <w:lang w:val="fr-FR"/>
              </w:rPr>
              <w:t>d'avancement</w:t>
            </w:r>
            <w:r>
              <w:rPr>
                <w:rFonts w:ascii="Calibri" w:eastAsia="Arial Unicode MS" w:hAnsi="Calibri" w:cs="Calibri"/>
                <w:color w:val="auto"/>
                <w:lang w:val="fr-FR"/>
              </w:rPr>
              <w:t xml:space="preserve"> des travaux et de toutes autres activités menées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4083FB9" w14:textId="08EF2378" w:rsidR="006B35BC" w:rsidRPr="00C45D4F" w:rsidRDefault="006B35BC" w:rsidP="00C8532D">
            <w:pPr>
              <w:spacing w:before="60" w:after="60" w:line="240" w:lineRule="auto"/>
              <w:rPr>
                <w:rFonts w:ascii="Calibri" w:eastAsia="Arial Unicode MS" w:hAnsi="Calibri" w:cs="Calibri"/>
                <w:color w:val="auto"/>
                <w:lang w:val="en-AU"/>
              </w:rPr>
            </w:pPr>
            <w:r w:rsidRPr="00C45D4F">
              <w:rPr>
                <w:rFonts w:ascii="Calibri" w:eastAsia="Arial Unicode MS" w:hAnsi="Calibri" w:cs="Calibri"/>
                <w:color w:val="auto"/>
                <w:lang w:val="fr-FR"/>
              </w:rPr>
              <w:t xml:space="preserve">31 </w:t>
            </w:r>
            <w:r>
              <w:rPr>
                <w:rFonts w:ascii="Calibri" w:eastAsia="Arial Unicode MS" w:hAnsi="Calibri" w:cs="Calibri"/>
                <w:color w:val="auto"/>
                <w:lang w:val="fr-FR"/>
              </w:rPr>
              <w:t xml:space="preserve">juin – 30 novembre </w:t>
            </w:r>
            <w:r w:rsidRPr="00C45D4F">
              <w:rPr>
                <w:rFonts w:ascii="Calibri" w:eastAsia="Arial Unicode MS" w:hAnsi="Calibri" w:cs="Calibri"/>
                <w:color w:val="auto"/>
                <w:lang w:val="fr-FR"/>
              </w:rPr>
              <w:t>2025</w:t>
            </w:r>
          </w:p>
        </w:tc>
      </w:tr>
      <w:tr w:rsidR="006B35BC" w:rsidRPr="00C45D4F" w14:paraId="2DB654CC" w14:textId="77777777" w:rsidTr="006B35BC">
        <w:trPr>
          <w:trHeight w:val="3257"/>
        </w:trPr>
        <w:tc>
          <w:tcPr>
            <w:tcW w:w="3055" w:type="dxa"/>
            <w:vMerge/>
            <w:tcBorders>
              <w:left w:val="single" w:sz="4" w:space="0" w:color="auto"/>
              <w:right w:val="single" w:sz="4" w:space="0" w:color="auto"/>
            </w:tcBorders>
            <w:shd w:val="clear" w:color="auto" w:fill="auto"/>
            <w:noWrap/>
          </w:tcPr>
          <w:p w14:paraId="06CB19EE" w14:textId="77777777" w:rsidR="006B35BC" w:rsidRPr="00C45D4F" w:rsidRDefault="006B35BC" w:rsidP="00C8532D">
            <w:pPr>
              <w:ind w:left="12" w:hanging="12"/>
              <w:rPr>
                <w:rFonts w:ascii="Calibri" w:eastAsia="Arial Unicode MS" w:hAnsi="Calibri" w:cs="Calibri"/>
                <w:color w:val="auto"/>
                <w:lang w:val="en-AU"/>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49E29F93" w14:textId="42252466" w:rsidR="006B35BC" w:rsidRPr="00163807" w:rsidRDefault="006B35BC" w:rsidP="00163807">
            <w:pPr>
              <w:suppressAutoHyphens/>
              <w:spacing w:after="120"/>
              <w:jc w:val="both"/>
              <w:rPr>
                <w:rFonts w:ascii="Calibri" w:eastAsia="Arial Unicode MS" w:hAnsi="Calibri" w:cs="Calibri"/>
                <w:color w:val="auto"/>
                <w:lang w:val="fr-FR"/>
              </w:rPr>
            </w:pPr>
            <w:r w:rsidRPr="00C45D4F">
              <w:rPr>
                <w:rFonts w:asciiTheme="minorHAnsi" w:eastAsia="Calibri" w:hAnsiTheme="minorHAnsi" w:cstheme="minorHAnsi"/>
                <w:b/>
                <w:bCs/>
                <w:lang w:val="fr-FR"/>
              </w:rPr>
              <w:t xml:space="preserve">Livrable </w:t>
            </w:r>
            <w:r>
              <w:rPr>
                <w:rFonts w:asciiTheme="minorHAnsi" w:eastAsia="Calibri" w:hAnsiTheme="minorHAnsi" w:cstheme="minorHAnsi"/>
                <w:b/>
                <w:bCs/>
                <w:lang w:val="fr-FR"/>
              </w:rPr>
              <w:t>9</w:t>
            </w:r>
            <w:r w:rsidRPr="00C45D4F">
              <w:rPr>
                <w:rFonts w:asciiTheme="minorHAnsi" w:eastAsia="Calibri" w:hAnsiTheme="minorHAnsi" w:cstheme="minorHAnsi"/>
                <w:lang w:val="fr-FR"/>
              </w:rPr>
              <w:t xml:space="preserve"> : </w:t>
            </w:r>
            <w:r w:rsidRPr="00C45D4F">
              <w:rPr>
                <w:rFonts w:ascii="Calibri" w:eastAsia="Arial Unicode MS" w:hAnsi="Calibri" w:cs="Calibri"/>
                <w:color w:val="auto"/>
                <w:lang w:val="fr-FR"/>
              </w:rPr>
              <w:t>Rapport final de mission,</w:t>
            </w:r>
            <w:r w:rsidRPr="00E609EC">
              <w:rPr>
                <w:rFonts w:ascii="Calibri" w:eastAsia="Arial Unicode MS" w:hAnsi="Calibri" w:cs="Calibri"/>
                <w:color w:val="auto"/>
                <w:lang w:val="fr-FR"/>
              </w:rPr>
              <w:t xml:space="preserve"> inspection finale, réception provisoire des travaux.</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610A06C" w14:textId="77777777" w:rsidR="006B35BC" w:rsidRPr="00C45D4F" w:rsidRDefault="006B35BC" w:rsidP="00C8532D">
            <w:pPr>
              <w:spacing w:before="60" w:after="60" w:line="240" w:lineRule="auto"/>
              <w:rPr>
                <w:rFonts w:ascii="Calibri" w:eastAsia="Arial Unicode MS" w:hAnsi="Calibri" w:cs="Calibri"/>
                <w:color w:val="auto"/>
                <w:lang w:val="fr-FR"/>
              </w:rPr>
            </w:pPr>
            <w:r w:rsidRPr="00C45D4F">
              <w:rPr>
                <w:rFonts w:ascii="Calibri" w:eastAsia="Arial Unicode MS" w:hAnsi="Calibri" w:cs="Calibri"/>
                <w:color w:val="auto"/>
                <w:lang w:val="fr-FR"/>
              </w:rPr>
              <w:t>31 décembre 2025</w:t>
            </w:r>
          </w:p>
        </w:tc>
      </w:tr>
    </w:tbl>
    <w:p w14:paraId="642C290E" w14:textId="77777777" w:rsidR="00044260" w:rsidRDefault="00044260">
      <w:pPr>
        <w:jc w:val="center"/>
        <w:rPr>
          <w:rFonts w:ascii="Calibri" w:hAnsi="Calibri" w:cs="Calibri"/>
          <w:b/>
          <w:bCs/>
          <w:sz w:val="24"/>
          <w:szCs w:val="24"/>
          <w:u w:val="single"/>
          <w:lang w:val="fr-FR"/>
        </w:rPr>
      </w:pPr>
    </w:p>
    <w:p w14:paraId="002AC8E3" w14:textId="77777777" w:rsidR="00044260" w:rsidRDefault="00044260" w:rsidP="00044260">
      <w:pPr>
        <w:rPr>
          <w:rFonts w:ascii="Calibri" w:hAnsi="Calibri" w:cs="Calibri"/>
          <w:b/>
          <w:bCs/>
          <w:sz w:val="24"/>
          <w:szCs w:val="24"/>
          <w:u w:val="single"/>
          <w:lang w:val="fr-FR"/>
        </w:rPr>
      </w:pPr>
    </w:p>
    <w:p w14:paraId="5653B799" w14:textId="77777777" w:rsidR="00044260" w:rsidRDefault="00044260">
      <w:pPr>
        <w:jc w:val="center"/>
        <w:rPr>
          <w:rFonts w:ascii="Calibri" w:hAnsi="Calibri" w:cs="Calibri"/>
          <w:b/>
          <w:bCs/>
          <w:sz w:val="24"/>
          <w:szCs w:val="24"/>
          <w:u w:val="single"/>
          <w:lang w:val="fr-FR"/>
        </w:rPr>
      </w:pPr>
    </w:p>
    <w:p w14:paraId="1D6558FA" w14:textId="77777777" w:rsidR="00ED2863" w:rsidRDefault="00ED2863" w:rsidP="003F501D">
      <w:pPr>
        <w:rPr>
          <w:rFonts w:ascii="Calibri" w:hAnsi="Calibri" w:cs="Calibri"/>
          <w:b/>
          <w:bCs/>
          <w:sz w:val="24"/>
          <w:szCs w:val="24"/>
          <w:u w:val="single"/>
          <w:lang w:val="fr-FR"/>
        </w:rPr>
      </w:pPr>
    </w:p>
    <w:tbl>
      <w:tblPr>
        <w:tblpPr w:leftFromText="180" w:rightFromText="180" w:vertAnchor="page" w:horzAnchor="margin" w:tblpXSpec="center" w:tblpY="1453"/>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840"/>
        <w:gridCol w:w="5416"/>
      </w:tblGrid>
      <w:tr w:rsidR="00CF29A3" w:rsidRPr="00C45D4F" w14:paraId="58BCDEE7" w14:textId="77777777" w:rsidTr="007C0BD2">
        <w:trPr>
          <w:trHeight w:val="397"/>
        </w:trPr>
        <w:tc>
          <w:tcPr>
            <w:tcW w:w="4840" w:type="dxa"/>
            <w:tcBorders>
              <w:top w:val="single" w:sz="4" w:space="0" w:color="auto"/>
              <w:left w:val="single" w:sz="4" w:space="0" w:color="auto"/>
              <w:bottom w:val="nil"/>
              <w:right w:val="single" w:sz="4" w:space="0" w:color="auto"/>
            </w:tcBorders>
            <w:shd w:val="clear" w:color="auto" w:fill="auto"/>
            <w:noWrap/>
            <w:hideMark/>
          </w:tcPr>
          <w:p w14:paraId="4E3E77E6" w14:textId="77777777" w:rsidR="00CF29A3" w:rsidRPr="00C45D4F" w:rsidRDefault="00CF29A3" w:rsidP="00C8532D">
            <w:pPr>
              <w:spacing w:before="60" w:line="240" w:lineRule="auto"/>
              <w:rPr>
                <w:rFonts w:ascii="Calibri" w:eastAsia="Arial Unicode MS" w:hAnsi="Calibri" w:cs="Calibri"/>
                <w:b/>
                <w:color w:val="auto"/>
                <w:lang w:val="en-AU"/>
              </w:rPr>
            </w:pPr>
            <w:r w:rsidRPr="00C45D4F">
              <w:rPr>
                <w:rFonts w:ascii="Calibri" w:eastAsia="Arial Unicode MS" w:hAnsi="Calibri" w:cs="Calibri"/>
                <w:b/>
                <w:color w:val="auto"/>
                <w:lang w:val="en-AU"/>
              </w:rPr>
              <w:lastRenderedPageBreak/>
              <w:t>Minimum Qualifications required:</w:t>
            </w:r>
          </w:p>
        </w:tc>
        <w:tc>
          <w:tcPr>
            <w:tcW w:w="5416" w:type="dxa"/>
            <w:tcBorders>
              <w:top w:val="single" w:sz="4" w:space="0" w:color="auto"/>
              <w:left w:val="single" w:sz="4" w:space="0" w:color="auto"/>
              <w:bottom w:val="nil"/>
              <w:right w:val="single" w:sz="4" w:space="0" w:color="auto"/>
            </w:tcBorders>
            <w:shd w:val="clear" w:color="auto" w:fill="auto"/>
            <w:noWrap/>
            <w:hideMark/>
          </w:tcPr>
          <w:p w14:paraId="4D8A9682" w14:textId="77777777" w:rsidR="00CF29A3" w:rsidRPr="00C45D4F" w:rsidRDefault="00CF29A3" w:rsidP="00C8532D">
            <w:pPr>
              <w:spacing w:before="60" w:line="240" w:lineRule="auto"/>
              <w:rPr>
                <w:rFonts w:ascii="Calibri" w:eastAsia="Arial Unicode MS" w:hAnsi="Calibri" w:cs="Calibri"/>
                <w:b/>
                <w:color w:val="auto"/>
                <w:lang w:val="en-AU"/>
              </w:rPr>
            </w:pPr>
          </w:p>
        </w:tc>
      </w:tr>
      <w:tr w:rsidR="00CF29A3" w:rsidRPr="000705A2" w14:paraId="15FDC133" w14:textId="77777777" w:rsidTr="007C0BD2">
        <w:trPr>
          <w:trHeight w:val="2427"/>
        </w:trPr>
        <w:tc>
          <w:tcPr>
            <w:tcW w:w="4840" w:type="dxa"/>
            <w:tcBorders>
              <w:top w:val="nil"/>
              <w:left w:val="single" w:sz="4" w:space="0" w:color="auto"/>
              <w:bottom w:val="nil"/>
              <w:right w:val="single" w:sz="4" w:space="0" w:color="auto"/>
            </w:tcBorders>
            <w:shd w:val="clear" w:color="auto" w:fill="auto"/>
            <w:noWrap/>
          </w:tcPr>
          <w:p w14:paraId="60C0306A" w14:textId="77777777" w:rsidR="00CF29A3" w:rsidRPr="00C45D4F" w:rsidRDefault="00CF29A3" w:rsidP="00C8532D">
            <w:pPr>
              <w:spacing w:before="60" w:line="240" w:lineRule="auto"/>
              <w:rPr>
                <w:rFonts w:ascii="Calibri" w:eastAsia="Arial Unicode MS" w:hAnsi="Calibri" w:cs="Calibri"/>
                <w:color w:val="auto"/>
                <w:lang w:val="fr-FR"/>
              </w:rPr>
            </w:pPr>
            <w:r w:rsidRPr="00C45D4F">
              <w:rPr>
                <w:rFonts w:ascii="Calibri" w:eastAsia="Arial Unicode MS" w:hAnsi="Calibri" w:cs="Calibri"/>
                <w:color w:val="auto"/>
                <w:lang w:val="en-AU"/>
              </w:rPr>
              <w:fldChar w:fldCharType="begin">
                <w:ffData>
                  <w:name w:val="Check6"/>
                  <w:enabled/>
                  <w:calcOnExit w:val="0"/>
                  <w:checkBox>
                    <w:sizeAuto/>
                    <w:default w:val="0"/>
                  </w:checkBox>
                </w:ffData>
              </w:fldChar>
            </w:r>
            <w:r w:rsidRPr="00C45D4F">
              <w:rPr>
                <w:rFonts w:ascii="Calibri" w:eastAsia="Arial Unicode MS" w:hAnsi="Calibri" w:cs="Calibri"/>
                <w:color w:val="auto"/>
                <w:lang w:val="fr-FR"/>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C45D4F">
              <w:rPr>
                <w:rFonts w:ascii="Calibri" w:eastAsia="Arial Unicode MS" w:hAnsi="Calibri" w:cs="Calibri"/>
                <w:color w:val="auto"/>
                <w:lang w:val="en-AU"/>
              </w:rPr>
              <w:fldChar w:fldCharType="end"/>
            </w:r>
            <w:r w:rsidRPr="00C45D4F">
              <w:rPr>
                <w:rFonts w:ascii="Calibri" w:eastAsia="Arial Unicode MS" w:hAnsi="Calibri" w:cs="Calibri"/>
                <w:color w:val="auto"/>
                <w:lang w:val="fr-FR"/>
              </w:rPr>
              <w:t xml:space="preserve"> Bachelors  </w:t>
            </w:r>
            <w:r w:rsidRPr="00C45D4F">
              <w:rPr>
                <w:rFonts w:ascii="Calibri" w:eastAsia="Arial Unicode MS" w:hAnsi="Calibri" w:cs="Calibri"/>
                <w:color w:val="auto"/>
                <w:lang w:val="en-AU"/>
              </w:rPr>
              <w:fldChar w:fldCharType="begin">
                <w:ffData>
                  <w:name w:val="Check8"/>
                  <w:enabled/>
                  <w:calcOnExit w:val="0"/>
                  <w:checkBox>
                    <w:sizeAuto/>
                    <w:default w:val="1"/>
                  </w:checkBox>
                </w:ffData>
              </w:fldChar>
            </w:r>
            <w:bookmarkStart w:id="3" w:name="Check8"/>
            <w:r w:rsidRPr="008D6FED">
              <w:rPr>
                <w:rFonts w:ascii="Calibri" w:eastAsia="Arial Unicode MS" w:hAnsi="Calibri" w:cs="Calibri"/>
                <w:color w:val="auto"/>
                <w:lang w:val="fr-FR"/>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C45D4F">
              <w:rPr>
                <w:rFonts w:ascii="Calibri" w:eastAsia="Arial Unicode MS" w:hAnsi="Calibri" w:cs="Calibri"/>
                <w:color w:val="auto"/>
                <w:lang w:val="en-AU"/>
              </w:rPr>
              <w:fldChar w:fldCharType="end"/>
            </w:r>
            <w:bookmarkEnd w:id="3"/>
            <w:r w:rsidRPr="00C45D4F">
              <w:rPr>
                <w:rFonts w:ascii="Calibri" w:eastAsia="Arial Unicode MS" w:hAnsi="Calibri" w:cs="Calibri"/>
                <w:color w:val="auto"/>
                <w:lang w:val="fr-FR"/>
              </w:rPr>
              <w:t xml:space="preserve"> Masters   </w:t>
            </w:r>
            <w:r w:rsidRPr="00C45D4F">
              <w:rPr>
                <w:rFonts w:ascii="Calibri" w:eastAsia="Arial Unicode MS" w:hAnsi="Calibri" w:cs="Calibri"/>
                <w:color w:val="auto"/>
                <w:lang w:val="en-AU"/>
              </w:rPr>
              <w:fldChar w:fldCharType="begin">
                <w:ffData>
                  <w:name w:val="Check8"/>
                  <w:enabled/>
                  <w:calcOnExit w:val="0"/>
                  <w:checkBox>
                    <w:sizeAuto/>
                    <w:default w:val="0"/>
                  </w:checkBox>
                </w:ffData>
              </w:fldChar>
            </w:r>
            <w:r w:rsidRPr="00C45D4F">
              <w:rPr>
                <w:rFonts w:ascii="Calibri" w:eastAsia="Arial Unicode MS" w:hAnsi="Calibri" w:cs="Calibri"/>
                <w:color w:val="auto"/>
                <w:lang w:val="fr-FR"/>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C45D4F">
              <w:rPr>
                <w:rFonts w:ascii="Calibri" w:eastAsia="Arial Unicode MS" w:hAnsi="Calibri" w:cs="Calibri"/>
                <w:color w:val="auto"/>
                <w:lang w:val="en-AU"/>
              </w:rPr>
              <w:fldChar w:fldCharType="end"/>
            </w:r>
            <w:r w:rsidRPr="00C45D4F">
              <w:rPr>
                <w:rFonts w:ascii="Calibri" w:eastAsia="Arial Unicode MS" w:hAnsi="Calibri" w:cs="Calibri"/>
                <w:color w:val="auto"/>
                <w:lang w:val="fr-FR"/>
              </w:rPr>
              <w:t xml:space="preserve"> PhD   </w:t>
            </w:r>
            <w:r w:rsidRPr="00C45D4F">
              <w:rPr>
                <w:rFonts w:ascii="Calibri" w:eastAsia="Arial Unicode MS" w:hAnsi="Calibri" w:cs="Calibri"/>
                <w:color w:val="auto"/>
                <w:lang w:val="en-AU"/>
              </w:rPr>
              <w:fldChar w:fldCharType="begin">
                <w:ffData>
                  <w:name w:val="Check9"/>
                  <w:enabled/>
                  <w:calcOnExit w:val="0"/>
                  <w:checkBox>
                    <w:sizeAuto/>
                    <w:default w:val="0"/>
                  </w:checkBox>
                </w:ffData>
              </w:fldChar>
            </w:r>
            <w:r w:rsidRPr="00C45D4F">
              <w:rPr>
                <w:rFonts w:ascii="Calibri" w:eastAsia="Arial Unicode MS" w:hAnsi="Calibri" w:cs="Calibri"/>
                <w:color w:val="auto"/>
                <w:lang w:val="fr-FR"/>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C45D4F">
              <w:rPr>
                <w:rFonts w:ascii="Calibri" w:eastAsia="Arial Unicode MS" w:hAnsi="Calibri" w:cs="Calibri"/>
                <w:color w:val="auto"/>
                <w:lang w:val="en-AU"/>
              </w:rPr>
              <w:fldChar w:fldCharType="end"/>
            </w:r>
            <w:r w:rsidRPr="00C45D4F">
              <w:rPr>
                <w:rFonts w:ascii="Calibri" w:eastAsia="Arial Unicode MS" w:hAnsi="Calibri" w:cs="Calibri"/>
                <w:color w:val="auto"/>
                <w:lang w:val="fr-FR"/>
              </w:rPr>
              <w:t xml:space="preserve"> Other  </w:t>
            </w:r>
          </w:p>
          <w:p w14:paraId="480E2CF2" w14:textId="77777777" w:rsidR="00CF29A3" w:rsidRPr="00C45D4F" w:rsidRDefault="00CF29A3" w:rsidP="00C8532D">
            <w:pPr>
              <w:spacing w:before="60" w:line="240" w:lineRule="auto"/>
              <w:rPr>
                <w:rFonts w:ascii="Calibri" w:eastAsia="Arial Unicode MS" w:hAnsi="Calibri" w:cs="Calibri"/>
                <w:color w:val="auto"/>
                <w:lang w:val="fr-FR"/>
              </w:rPr>
            </w:pPr>
          </w:p>
          <w:p w14:paraId="62DF22F8" w14:textId="77777777" w:rsidR="00CF29A3" w:rsidRPr="00C45D4F" w:rsidRDefault="00CF29A3" w:rsidP="00C8532D">
            <w:pPr>
              <w:spacing w:before="60" w:line="240" w:lineRule="auto"/>
              <w:rPr>
                <w:lang w:val="fr-FR"/>
              </w:rPr>
            </w:pPr>
            <w:r w:rsidRPr="00C45D4F">
              <w:rPr>
                <w:rFonts w:ascii="Calibri" w:eastAsia="Arial Unicode MS" w:hAnsi="Calibri" w:cs="Calibri"/>
                <w:color w:val="auto"/>
                <w:lang w:val="fr-FR"/>
              </w:rPr>
              <w:t xml:space="preserve">Enter Disciplines : </w:t>
            </w:r>
            <w:r w:rsidRPr="00C45D4F">
              <w:rPr>
                <w:lang w:val="fr-FR"/>
              </w:rPr>
              <w:t xml:space="preserve"> </w:t>
            </w:r>
          </w:p>
          <w:p w14:paraId="113DE352" w14:textId="22AE4EA8" w:rsidR="008D6FED" w:rsidRPr="008D6FED" w:rsidRDefault="008D6FED" w:rsidP="008D6FED">
            <w:pPr>
              <w:pStyle w:val="Paragraphedeliste"/>
              <w:numPr>
                <w:ilvl w:val="0"/>
                <w:numId w:val="31"/>
              </w:numPr>
              <w:spacing w:before="60" w:line="240" w:lineRule="auto"/>
              <w:rPr>
                <w:rFonts w:ascii="Calibri" w:eastAsia="Arial Unicode MS" w:hAnsi="Calibri" w:cs="Calibri"/>
                <w:color w:val="auto"/>
                <w:lang w:val="fr-FR"/>
              </w:rPr>
            </w:pPr>
            <w:r w:rsidRPr="008D6FED">
              <w:rPr>
                <w:rFonts w:ascii="Calibri" w:eastAsia="Arial Unicode MS" w:hAnsi="Calibri" w:cs="Calibri"/>
                <w:color w:val="auto"/>
                <w:lang w:val="fr-FR"/>
              </w:rPr>
              <w:t xml:space="preserve">Etre titulaire d’un </w:t>
            </w:r>
            <w:r w:rsidR="00A81342" w:rsidRPr="008D6FED">
              <w:rPr>
                <w:rFonts w:ascii="Calibri" w:eastAsia="Arial Unicode MS" w:hAnsi="Calibri" w:cs="Calibri"/>
                <w:color w:val="auto"/>
                <w:lang w:val="fr-FR"/>
              </w:rPr>
              <w:t xml:space="preserve">diplôme </w:t>
            </w:r>
            <w:r w:rsidR="00A81342" w:rsidRPr="00750347">
              <w:rPr>
                <w:lang w:val="fr-FR"/>
              </w:rPr>
              <w:t>d’un</w:t>
            </w:r>
            <w:r w:rsidR="00750347" w:rsidRPr="00750347">
              <w:rPr>
                <w:rFonts w:ascii="Calibri" w:eastAsia="Arial Unicode MS" w:hAnsi="Calibri" w:cs="Calibri"/>
                <w:color w:val="auto"/>
                <w:lang w:val="fr-FR"/>
              </w:rPr>
              <w:t xml:space="preserve"> universitaire (minimum Bac + 5ans) </w:t>
            </w:r>
            <w:r w:rsidRPr="008D6FED">
              <w:rPr>
                <w:rFonts w:ascii="Calibri" w:eastAsia="Arial Unicode MS" w:hAnsi="Calibri" w:cs="Calibri"/>
                <w:color w:val="auto"/>
                <w:lang w:val="fr-FR"/>
              </w:rPr>
              <w:t>d’ingénieur en génie civil /</w:t>
            </w:r>
            <w:r w:rsidR="00FC51EE">
              <w:rPr>
                <w:rFonts w:ascii="Calibri" w:eastAsia="Arial Unicode MS" w:hAnsi="Calibri" w:cs="Calibri"/>
                <w:color w:val="auto"/>
                <w:lang w:val="fr-FR"/>
              </w:rPr>
              <w:t>travaux publics et bâtiments</w:t>
            </w:r>
            <w:r w:rsidRPr="008D6FED">
              <w:rPr>
                <w:rFonts w:ascii="Calibri" w:eastAsia="Arial Unicode MS" w:hAnsi="Calibri" w:cs="Calibri"/>
                <w:color w:val="auto"/>
                <w:lang w:val="fr-FR"/>
              </w:rPr>
              <w:t xml:space="preserve"> </w:t>
            </w:r>
            <w:r w:rsidR="003D0E6A" w:rsidRPr="008D6FED">
              <w:rPr>
                <w:rFonts w:ascii="Calibri" w:eastAsia="Arial Unicode MS" w:hAnsi="Calibri" w:cs="Calibri"/>
                <w:color w:val="auto"/>
                <w:lang w:val="fr-FR"/>
              </w:rPr>
              <w:t>;</w:t>
            </w:r>
          </w:p>
          <w:p w14:paraId="6C650D4F" w14:textId="0854EE50" w:rsidR="00CF29A3" w:rsidRPr="008D6FED" w:rsidRDefault="008D6FED" w:rsidP="008D6FED">
            <w:pPr>
              <w:numPr>
                <w:ilvl w:val="0"/>
                <w:numId w:val="31"/>
              </w:numPr>
              <w:jc w:val="both"/>
              <w:rPr>
                <w:rFonts w:ascii="Calibri" w:eastAsia="Arial Unicode MS" w:hAnsi="Calibri" w:cs="Calibri"/>
                <w:b/>
                <w:color w:val="auto"/>
                <w:lang w:val="fr-FR"/>
              </w:rPr>
            </w:pPr>
            <w:r w:rsidRPr="008D6FED">
              <w:rPr>
                <w:rFonts w:ascii="Calibri" w:eastAsia="Arial Unicode MS" w:hAnsi="Calibri" w:cs="Calibri"/>
                <w:color w:val="auto"/>
                <w:lang w:val="fr-FR"/>
              </w:rPr>
              <w:t xml:space="preserve">Avoir une expérience de cinq années dans le domaine du bâtiment et de préférence au niveau des infrastructures </w:t>
            </w:r>
            <w:r w:rsidR="00A81342">
              <w:rPr>
                <w:rFonts w:ascii="Calibri" w:eastAsia="Arial Unicode MS" w:hAnsi="Calibri" w:cs="Calibri"/>
                <w:color w:val="auto"/>
                <w:lang w:val="fr-FR"/>
              </w:rPr>
              <w:t xml:space="preserve">sanitaires et </w:t>
            </w:r>
            <w:r w:rsidRPr="008D6FED">
              <w:rPr>
                <w:rFonts w:ascii="Calibri" w:eastAsia="Arial Unicode MS" w:hAnsi="Calibri" w:cs="Calibri"/>
                <w:color w:val="auto"/>
                <w:lang w:val="fr-FR"/>
              </w:rPr>
              <w:t>scolaires ;</w:t>
            </w:r>
            <w:r w:rsidR="00CF29A3" w:rsidRPr="008D6FED">
              <w:rPr>
                <w:rFonts w:ascii="Calibri" w:eastAsia="Arial Unicode MS" w:hAnsi="Calibri" w:cs="Calibri"/>
                <w:b/>
                <w:color w:val="auto"/>
                <w:lang w:val="fr-FR"/>
              </w:rPr>
              <w:t>Knowledge/Expertise/Skills required:</w:t>
            </w:r>
          </w:p>
          <w:p w14:paraId="7BBC76A6" w14:textId="603A3228" w:rsidR="00CF29A3" w:rsidRDefault="00CF29A3" w:rsidP="00CF29A3">
            <w:pPr>
              <w:numPr>
                <w:ilvl w:val="0"/>
                <w:numId w:val="32"/>
              </w:numPr>
              <w:jc w:val="both"/>
              <w:rPr>
                <w:rFonts w:ascii="Calibri" w:eastAsia="Arial Unicode MS" w:hAnsi="Calibri" w:cs="Calibri"/>
                <w:color w:val="auto"/>
                <w:lang w:val="fr-FR"/>
              </w:rPr>
            </w:pPr>
            <w:r w:rsidRPr="00C45D4F">
              <w:rPr>
                <w:rFonts w:ascii="Calibri" w:eastAsia="Arial Unicode MS" w:hAnsi="Calibri" w:cs="Calibri"/>
                <w:color w:val="auto"/>
                <w:lang w:val="fr-FR"/>
              </w:rPr>
              <w:t xml:space="preserve">Avoir au moins </w:t>
            </w:r>
            <w:r>
              <w:rPr>
                <w:rFonts w:ascii="Calibri" w:eastAsia="Arial Unicode MS" w:hAnsi="Calibri" w:cs="Calibri"/>
                <w:color w:val="auto"/>
                <w:lang w:val="fr-FR"/>
              </w:rPr>
              <w:t>5</w:t>
            </w:r>
            <w:r w:rsidRPr="00C45D4F">
              <w:rPr>
                <w:rFonts w:ascii="Calibri" w:eastAsia="Arial Unicode MS" w:hAnsi="Calibri" w:cs="Calibri"/>
                <w:color w:val="auto"/>
                <w:lang w:val="fr-FR"/>
              </w:rPr>
              <w:t xml:space="preserve"> ans d'expérience professionnelle </w:t>
            </w:r>
            <w:r w:rsidR="00723216" w:rsidRPr="00723216">
              <w:rPr>
                <w:rFonts w:ascii="Calibri" w:eastAsia="Arial Unicode MS" w:hAnsi="Calibri" w:cs="Calibri"/>
                <w:color w:val="auto"/>
                <w:lang w:val="fr-FR"/>
              </w:rPr>
              <w:t xml:space="preserve">  dans le domaine du bâtiment et de préférence au niveau des infrastructures s</w:t>
            </w:r>
            <w:r w:rsidR="00E27CA7">
              <w:rPr>
                <w:rFonts w:ascii="Calibri" w:eastAsia="Arial Unicode MS" w:hAnsi="Calibri" w:cs="Calibri"/>
                <w:color w:val="auto"/>
                <w:lang w:val="fr-FR"/>
              </w:rPr>
              <w:t>anitai</w:t>
            </w:r>
            <w:r w:rsidR="00723216" w:rsidRPr="00723216">
              <w:rPr>
                <w:rFonts w:ascii="Calibri" w:eastAsia="Arial Unicode MS" w:hAnsi="Calibri" w:cs="Calibri"/>
                <w:color w:val="auto"/>
                <w:lang w:val="fr-FR"/>
              </w:rPr>
              <w:t xml:space="preserve">res </w:t>
            </w:r>
            <w:r w:rsidRPr="00C45D4F">
              <w:rPr>
                <w:rFonts w:ascii="Calibri" w:eastAsia="Arial Unicode MS" w:hAnsi="Calibri" w:cs="Calibri"/>
                <w:color w:val="auto"/>
                <w:lang w:val="fr-FR"/>
              </w:rPr>
              <w:t xml:space="preserve">; </w:t>
            </w:r>
          </w:p>
          <w:p w14:paraId="30BCC3A9" w14:textId="52E41486" w:rsidR="00410510" w:rsidRPr="00C45D4F" w:rsidRDefault="003A47DA" w:rsidP="00CF29A3">
            <w:pPr>
              <w:numPr>
                <w:ilvl w:val="0"/>
                <w:numId w:val="32"/>
              </w:numPr>
              <w:jc w:val="both"/>
              <w:rPr>
                <w:rFonts w:ascii="Calibri" w:eastAsia="Arial Unicode MS" w:hAnsi="Calibri" w:cs="Calibri"/>
                <w:color w:val="auto"/>
                <w:lang w:val="fr-FR"/>
              </w:rPr>
            </w:pPr>
            <w:r w:rsidRPr="00410510">
              <w:rPr>
                <w:rFonts w:ascii="Calibri" w:eastAsia="Arial Unicode MS" w:hAnsi="Calibri" w:cs="Calibri"/>
                <w:color w:val="auto"/>
                <w:lang w:val="fr-FR"/>
              </w:rPr>
              <w:t xml:space="preserve">Avoir </w:t>
            </w:r>
            <w:r>
              <w:rPr>
                <w:rFonts w:ascii="Calibri" w:eastAsia="Arial Unicode MS" w:hAnsi="Calibri" w:cs="Calibri"/>
                <w:color w:val="auto"/>
                <w:lang w:val="fr-FR"/>
              </w:rPr>
              <w:t>5</w:t>
            </w:r>
            <w:r w:rsidR="00461E44">
              <w:rPr>
                <w:rFonts w:ascii="Calibri" w:eastAsia="Arial Unicode MS" w:hAnsi="Calibri" w:cs="Calibri"/>
                <w:color w:val="auto"/>
                <w:lang w:val="fr-FR"/>
              </w:rPr>
              <w:t xml:space="preserve"> </w:t>
            </w:r>
            <w:r w:rsidR="00635C84">
              <w:rPr>
                <w:rFonts w:ascii="Calibri" w:eastAsia="Arial Unicode MS" w:hAnsi="Calibri" w:cs="Calibri"/>
                <w:color w:val="auto"/>
                <w:lang w:val="fr-FR"/>
              </w:rPr>
              <w:t>an</w:t>
            </w:r>
            <w:r w:rsidR="00461E44">
              <w:rPr>
                <w:rFonts w:ascii="Calibri" w:eastAsia="Arial Unicode MS" w:hAnsi="Calibri" w:cs="Calibri"/>
                <w:color w:val="auto"/>
                <w:lang w:val="fr-FR"/>
              </w:rPr>
              <w:t>née</w:t>
            </w:r>
            <w:r w:rsidR="00410510" w:rsidRPr="00410510">
              <w:rPr>
                <w:rFonts w:ascii="Calibri" w:eastAsia="Arial Unicode MS" w:hAnsi="Calibri" w:cs="Calibri"/>
                <w:color w:val="auto"/>
                <w:lang w:val="fr-FR"/>
              </w:rPr>
              <w:t>s d'expérience dans le contrôle et la surveillance des travaux de construction</w:t>
            </w:r>
          </w:p>
          <w:p w14:paraId="05C7A26F" w14:textId="79FC3727" w:rsidR="00CF29A3" w:rsidRPr="00C1127A" w:rsidRDefault="00CF29A3" w:rsidP="00C1127A">
            <w:pPr>
              <w:numPr>
                <w:ilvl w:val="0"/>
                <w:numId w:val="32"/>
              </w:numPr>
              <w:jc w:val="both"/>
              <w:rPr>
                <w:rFonts w:ascii="Calibri" w:eastAsia="Arial Unicode MS" w:hAnsi="Calibri" w:cs="Calibri"/>
                <w:color w:val="auto"/>
                <w:lang w:val="fr-FR"/>
              </w:rPr>
            </w:pPr>
            <w:r w:rsidRPr="00C45D4F">
              <w:rPr>
                <w:rFonts w:ascii="Calibri" w:eastAsia="Arial Unicode MS" w:hAnsi="Calibri" w:cs="Calibri"/>
                <w:color w:val="auto"/>
                <w:lang w:val="fr-FR"/>
              </w:rPr>
              <w:t xml:space="preserve">Avoir </w:t>
            </w:r>
            <w:r w:rsidR="001B0669">
              <w:rPr>
                <w:rFonts w:ascii="Calibri" w:eastAsia="Arial Unicode MS" w:hAnsi="Calibri" w:cs="Calibri"/>
                <w:color w:val="auto"/>
                <w:lang w:val="fr-FR"/>
              </w:rPr>
              <w:t>une c</w:t>
            </w:r>
            <w:r w:rsidR="00453A2C" w:rsidRPr="00C45D4F">
              <w:rPr>
                <w:rFonts w:ascii="Calibri" w:eastAsia="Arial Unicode MS" w:hAnsi="Calibri" w:cs="Calibri"/>
                <w:color w:val="auto"/>
                <w:lang w:val="fr-FR"/>
              </w:rPr>
              <w:t>onnaissance</w:t>
            </w:r>
            <w:r w:rsidR="00453A2C" w:rsidRPr="00453A2C">
              <w:rPr>
                <w:rFonts w:ascii="Calibri" w:eastAsia="Arial Unicode MS" w:hAnsi="Calibri" w:cs="Calibri"/>
                <w:color w:val="auto"/>
                <w:lang w:val="fr-FR"/>
              </w:rPr>
              <w:t xml:space="preserve"> approfondie des normes de construction, capacité à lire et interpréter des plans architecturaux et techniques, compétences en gestion de projet.</w:t>
            </w:r>
            <w:r w:rsidRPr="00C45D4F">
              <w:rPr>
                <w:rFonts w:ascii="Calibri" w:eastAsia="Arial Unicode MS" w:hAnsi="Calibri" w:cs="Calibri"/>
                <w:color w:val="auto"/>
                <w:lang w:val="fr-FR"/>
              </w:rPr>
              <w:t>;</w:t>
            </w:r>
          </w:p>
          <w:p w14:paraId="56AF423B" w14:textId="29D3F2DF" w:rsidR="00CF29A3" w:rsidRPr="00C45D4F" w:rsidRDefault="006B6E4A" w:rsidP="00CF29A3">
            <w:pPr>
              <w:numPr>
                <w:ilvl w:val="0"/>
                <w:numId w:val="32"/>
              </w:numPr>
              <w:jc w:val="both"/>
              <w:rPr>
                <w:rFonts w:ascii="Calibri" w:eastAsia="Arial Unicode MS" w:hAnsi="Calibri" w:cs="Calibri"/>
                <w:color w:val="auto"/>
                <w:lang w:val="fr-FR"/>
              </w:rPr>
            </w:pPr>
            <w:r>
              <w:rPr>
                <w:rFonts w:ascii="Calibri" w:eastAsia="Arial Unicode MS" w:hAnsi="Calibri" w:cs="Calibri"/>
                <w:color w:val="auto"/>
                <w:lang w:val="fr-FR"/>
              </w:rPr>
              <w:t>Av</w:t>
            </w:r>
            <w:r w:rsidR="005862E1" w:rsidRPr="005862E1">
              <w:rPr>
                <w:rFonts w:ascii="Calibri" w:eastAsia="Arial Unicode MS" w:hAnsi="Calibri" w:cs="Calibri"/>
                <w:color w:val="auto"/>
                <w:lang w:val="fr-FR"/>
              </w:rPr>
              <w:t xml:space="preserve">oir d’excellentes qualités relationnelles, une expérience de travail avec les partenaires du gouvernement, les entreprises privés, de bonnes capacités de travailler dans un environnement </w:t>
            </w:r>
            <w:r w:rsidR="00A81342" w:rsidRPr="005862E1">
              <w:rPr>
                <w:rFonts w:ascii="Calibri" w:eastAsia="Arial Unicode MS" w:hAnsi="Calibri" w:cs="Calibri"/>
                <w:color w:val="auto"/>
                <w:lang w:val="fr-FR"/>
              </w:rPr>
              <w:t>multiculturel</w:t>
            </w:r>
            <w:r w:rsidR="00A81342" w:rsidRPr="00C45D4F">
              <w:rPr>
                <w:rFonts w:ascii="Calibri" w:eastAsia="Arial Unicode MS" w:hAnsi="Calibri" w:cs="Calibri"/>
                <w:color w:val="auto"/>
                <w:lang w:val="fr-FR"/>
              </w:rPr>
              <w:t xml:space="preserve"> ;</w:t>
            </w:r>
          </w:p>
          <w:p w14:paraId="1C8CBD55" w14:textId="77777777" w:rsidR="00CF29A3" w:rsidRPr="00C45D4F" w:rsidRDefault="00CF29A3" w:rsidP="00CF29A3">
            <w:pPr>
              <w:numPr>
                <w:ilvl w:val="0"/>
                <w:numId w:val="32"/>
              </w:numPr>
              <w:jc w:val="both"/>
              <w:rPr>
                <w:rFonts w:ascii="Calibri" w:eastAsia="Arial Unicode MS" w:hAnsi="Calibri" w:cs="Calibri"/>
                <w:color w:val="auto"/>
                <w:lang w:val="fr-FR"/>
              </w:rPr>
            </w:pPr>
            <w:r w:rsidRPr="00C45D4F">
              <w:rPr>
                <w:rFonts w:ascii="Calibri" w:eastAsia="Arial Unicode MS" w:hAnsi="Calibri" w:cs="Calibri"/>
                <w:color w:val="auto"/>
                <w:lang w:val="fr-FR"/>
              </w:rPr>
              <w:t>Avoir une aptitude à travailler en équipe pluridisciplinaire ;</w:t>
            </w:r>
          </w:p>
          <w:p w14:paraId="5E482EEF" w14:textId="77777777" w:rsidR="00CF29A3" w:rsidRPr="00C45D4F" w:rsidRDefault="00CF29A3" w:rsidP="00CF29A3">
            <w:pPr>
              <w:numPr>
                <w:ilvl w:val="0"/>
                <w:numId w:val="32"/>
              </w:numPr>
              <w:jc w:val="both"/>
              <w:rPr>
                <w:rFonts w:ascii="Calibri" w:eastAsia="Arial Unicode MS" w:hAnsi="Calibri" w:cs="Calibri"/>
                <w:color w:val="auto"/>
                <w:lang w:val="fr-FR"/>
              </w:rPr>
            </w:pPr>
            <w:r w:rsidRPr="00C45D4F">
              <w:rPr>
                <w:rFonts w:ascii="Calibri" w:eastAsia="Arial Unicode MS" w:hAnsi="Calibri" w:cs="Calibri"/>
                <w:color w:val="auto"/>
                <w:lang w:val="fr-FR"/>
              </w:rPr>
              <w:t>Avoir une bonne connaissance de l’outil informatique (Excel, Word, PowerPoint, Internet, etc.) ;</w:t>
            </w:r>
          </w:p>
          <w:p w14:paraId="123D647D" w14:textId="77777777" w:rsidR="00CF29A3" w:rsidRDefault="00CF29A3" w:rsidP="008F1F43">
            <w:pPr>
              <w:numPr>
                <w:ilvl w:val="0"/>
                <w:numId w:val="32"/>
              </w:numPr>
              <w:jc w:val="both"/>
              <w:rPr>
                <w:rFonts w:ascii="Calibri" w:eastAsia="Arial Unicode MS" w:hAnsi="Calibri" w:cs="Calibri"/>
                <w:color w:val="auto"/>
                <w:lang w:val="fr-FR"/>
              </w:rPr>
            </w:pPr>
            <w:r w:rsidRPr="00C45D4F">
              <w:rPr>
                <w:rFonts w:ascii="Calibri" w:eastAsia="Arial Unicode MS" w:hAnsi="Calibri" w:cs="Calibri"/>
                <w:color w:val="auto"/>
                <w:lang w:val="fr-FR"/>
              </w:rPr>
              <w:t>Avoir une bonne expérience antérieure de la conduite de missions similaires avec une ou plusieurs agences du Système des Nations Unies et des agences d’aide au développement dans les environnements de développement stables, de crise et de post-crise serait un atout.</w:t>
            </w:r>
          </w:p>
          <w:p w14:paraId="5844C4D5" w14:textId="77777777" w:rsidR="00CF29A3" w:rsidRDefault="00CF29A3" w:rsidP="00C8532D">
            <w:pPr>
              <w:jc w:val="both"/>
              <w:rPr>
                <w:rFonts w:ascii="Calibri" w:eastAsia="Arial Unicode MS" w:hAnsi="Calibri" w:cs="Calibri"/>
                <w:color w:val="auto"/>
                <w:lang w:val="fr-FR"/>
              </w:rPr>
            </w:pPr>
          </w:p>
          <w:p w14:paraId="61400CC6" w14:textId="77777777" w:rsidR="00CF29A3" w:rsidRPr="00C45D4F" w:rsidRDefault="00CF29A3" w:rsidP="00C8532D">
            <w:pPr>
              <w:jc w:val="both"/>
              <w:rPr>
                <w:rFonts w:ascii="Calibri" w:eastAsia="Arial Unicode MS" w:hAnsi="Calibri" w:cs="Calibri"/>
                <w:b/>
                <w:color w:val="auto"/>
                <w:lang w:val="en-AU"/>
              </w:rPr>
            </w:pPr>
            <w:r w:rsidRPr="00C45D4F">
              <w:rPr>
                <w:rFonts w:ascii="Calibri" w:eastAsia="Arial Unicode MS" w:hAnsi="Calibri" w:cs="Calibri"/>
                <w:b/>
                <w:color w:val="auto"/>
                <w:lang w:val="en-AU"/>
              </w:rPr>
              <w:t>Technical Evaluation Criteria and Weight Allocation Between Technical and Price Proposal</w:t>
            </w:r>
          </w:p>
          <w:p w14:paraId="7136E942" w14:textId="77777777" w:rsidR="00CF29A3" w:rsidRPr="00C87E5A" w:rsidRDefault="00CF29A3" w:rsidP="00C8532D">
            <w:pPr>
              <w:jc w:val="both"/>
              <w:rPr>
                <w:rFonts w:ascii="Calibri" w:eastAsia="Arial Unicode MS" w:hAnsi="Calibri" w:cs="Calibri"/>
                <w:color w:val="auto"/>
                <w:lang w:val="en-AU"/>
              </w:rPr>
            </w:pPr>
          </w:p>
          <w:p w14:paraId="629F874E" w14:textId="77777777" w:rsidR="00CF29A3" w:rsidRPr="00C87E5A" w:rsidRDefault="00CF29A3" w:rsidP="00C8532D">
            <w:pPr>
              <w:jc w:val="both"/>
              <w:rPr>
                <w:rFonts w:ascii="Calibri" w:eastAsia="Arial Unicode MS" w:hAnsi="Calibri" w:cs="Calibri"/>
                <w:color w:val="auto"/>
                <w:lang w:val="fr-FR"/>
              </w:rPr>
            </w:pPr>
            <w:r w:rsidRPr="00C87E5A">
              <w:rPr>
                <w:rFonts w:ascii="Calibri" w:eastAsia="Arial Unicode MS" w:hAnsi="Calibri" w:cs="Calibri"/>
                <w:color w:val="auto"/>
                <w:lang w:val="fr-FR"/>
              </w:rPr>
              <w:t>Les candidats intéressés soumettront une offre technique et une offre financière. L’offre technique inclura les documents justifiant de la qualification du consultant et des expériences préalables requises.</w:t>
            </w:r>
          </w:p>
          <w:p w14:paraId="1D169EC5" w14:textId="5FA4410B" w:rsidR="00CF29A3" w:rsidRPr="00C45D4F" w:rsidRDefault="00CF29A3" w:rsidP="00C8532D">
            <w:pPr>
              <w:jc w:val="both"/>
              <w:rPr>
                <w:rFonts w:ascii="Calibri" w:eastAsia="Arial Unicode MS" w:hAnsi="Calibri" w:cs="Calibri"/>
                <w:color w:val="auto"/>
                <w:lang w:val="fr-FR"/>
              </w:rPr>
            </w:pPr>
            <w:r w:rsidRPr="00C87E5A">
              <w:rPr>
                <w:rFonts w:ascii="Calibri" w:eastAsia="Arial Unicode MS" w:hAnsi="Calibri" w:cs="Calibri"/>
                <w:color w:val="auto"/>
                <w:lang w:val="fr-FR"/>
              </w:rPr>
              <w:t xml:space="preserve">L’offre technique comprendra également une proposition de méthodologie incluant la compréhension </w:t>
            </w:r>
            <w:r w:rsidRPr="00C87E5A">
              <w:rPr>
                <w:rFonts w:ascii="Calibri" w:eastAsia="Arial Unicode MS" w:hAnsi="Calibri" w:cs="Calibri"/>
                <w:color w:val="auto"/>
                <w:lang w:val="fr-FR"/>
              </w:rPr>
              <w:lastRenderedPageBreak/>
              <w:t>des termes de référence et un chronogramme indicatif de réalisation de la mission. L’offre financière devra être détaillée avec les rubriques (Honoraires du consultant, les frais de location de véhicule pour les missions, les frais de carburant des missions, les perdiems journaliers pour les missions (DSA)), exprimée en francs CFA et valable 90 jours à compter de la date de soumission. Les prévisions de mission se feront sur une base de d</w:t>
            </w:r>
            <w:r>
              <w:rPr>
                <w:rFonts w:ascii="Calibri" w:eastAsia="Arial Unicode MS" w:hAnsi="Calibri" w:cs="Calibri"/>
                <w:color w:val="auto"/>
                <w:lang w:val="fr-FR"/>
              </w:rPr>
              <w:t>ouze</w:t>
            </w:r>
            <w:r w:rsidRPr="00C87E5A">
              <w:rPr>
                <w:rFonts w:ascii="Calibri" w:eastAsia="Arial Unicode MS" w:hAnsi="Calibri" w:cs="Calibri"/>
                <w:color w:val="auto"/>
                <w:lang w:val="fr-FR"/>
              </w:rPr>
              <w:t xml:space="preserve"> (1</w:t>
            </w:r>
            <w:r>
              <w:rPr>
                <w:rFonts w:ascii="Calibri" w:eastAsia="Arial Unicode MS" w:hAnsi="Calibri" w:cs="Calibri"/>
                <w:color w:val="auto"/>
                <w:lang w:val="fr-FR"/>
              </w:rPr>
              <w:t>2</w:t>
            </w:r>
            <w:r w:rsidRPr="00C87E5A">
              <w:rPr>
                <w:rFonts w:ascii="Calibri" w:eastAsia="Arial Unicode MS" w:hAnsi="Calibri" w:cs="Calibri"/>
                <w:color w:val="auto"/>
                <w:lang w:val="fr-FR"/>
              </w:rPr>
              <w:t xml:space="preserve">) jours de mission par mois pour les </w:t>
            </w:r>
            <w:r w:rsidR="00E17DB1">
              <w:rPr>
                <w:rFonts w:ascii="Calibri" w:eastAsia="Arial Unicode MS" w:hAnsi="Calibri" w:cs="Calibri"/>
                <w:color w:val="auto"/>
                <w:lang w:val="fr-FR"/>
              </w:rPr>
              <w:t xml:space="preserve">huit </w:t>
            </w:r>
            <w:r w:rsidRPr="00C87E5A">
              <w:rPr>
                <w:rFonts w:ascii="Calibri" w:eastAsia="Arial Unicode MS" w:hAnsi="Calibri" w:cs="Calibri"/>
                <w:color w:val="auto"/>
                <w:lang w:val="fr-FR"/>
              </w:rPr>
              <w:t>mois.</w:t>
            </w:r>
          </w:p>
        </w:tc>
        <w:tc>
          <w:tcPr>
            <w:tcW w:w="5416" w:type="dxa"/>
            <w:tcBorders>
              <w:top w:val="nil"/>
              <w:left w:val="single" w:sz="4" w:space="0" w:color="auto"/>
              <w:bottom w:val="nil"/>
              <w:right w:val="single" w:sz="4" w:space="0" w:color="auto"/>
            </w:tcBorders>
            <w:shd w:val="clear" w:color="auto" w:fill="auto"/>
            <w:noWrap/>
          </w:tcPr>
          <w:p w14:paraId="07D5A078" w14:textId="77777777" w:rsidR="00CF29A3" w:rsidRPr="00C87E5A" w:rsidRDefault="00CF29A3" w:rsidP="00C8532D">
            <w:pPr>
              <w:jc w:val="both"/>
              <w:rPr>
                <w:rFonts w:ascii="Calibri" w:eastAsia="Arial Unicode MS" w:hAnsi="Calibri" w:cs="Calibri"/>
                <w:color w:val="auto"/>
                <w:lang w:val="fr-FR"/>
              </w:rPr>
            </w:pPr>
            <w:r w:rsidRPr="00C87E5A">
              <w:rPr>
                <w:rFonts w:ascii="Calibri" w:eastAsia="Arial Unicode MS" w:hAnsi="Calibri" w:cs="Calibri"/>
                <w:color w:val="auto"/>
                <w:lang w:val="fr-FR"/>
              </w:rPr>
              <w:lastRenderedPageBreak/>
              <w:t>Ces deux propositions serviront de base pour la sélection du consultant suivant les modalités ci-dessous décrites.</w:t>
            </w:r>
          </w:p>
          <w:p w14:paraId="2979D836" w14:textId="77777777" w:rsidR="00CF29A3" w:rsidRPr="00C87E5A" w:rsidRDefault="00CF29A3" w:rsidP="00C8532D">
            <w:pPr>
              <w:jc w:val="both"/>
              <w:rPr>
                <w:rFonts w:ascii="Calibri" w:eastAsia="Arial Unicode MS" w:hAnsi="Calibri" w:cs="Calibri"/>
                <w:color w:val="auto"/>
                <w:lang w:val="fr-FR"/>
              </w:rPr>
            </w:pPr>
            <w:r w:rsidRPr="00C87E5A">
              <w:rPr>
                <w:rFonts w:ascii="Calibri" w:eastAsia="Arial Unicode MS" w:hAnsi="Calibri" w:cs="Calibri"/>
                <w:color w:val="auto"/>
                <w:lang w:val="fr-FR"/>
              </w:rPr>
              <w:t>Unicef se réserve le droit de ne pas donner de suite au présent avis d’appel à candidatures.</w:t>
            </w:r>
          </w:p>
          <w:p w14:paraId="4268676F" w14:textId="77777777" w:rsidR="00CF29A3" w:rsidRDefault="00CF29A3" w:rsidP="00C8532D">
            <w:pPr>
              <w:jc w:val="both"/>
              <w:rPr>
                <w:rFonts w:ascii="Calibri" w:eastAsia="Arial Unicode MS" w:hAnsi="Calibri" w:cs="Calibri"/>
                <w:b/>
                <w:bCs/>
                <w:color w:val="auto"/>
                <w:lang w:val="fr-FR"/>
              </w:rPr>
            </w:pPr>
          </w:p>
          <w:p w14:paraId="3A54E2AB" w14:textId="77777777" w:rsidR="00CF29A3" w:rsidRPr="00C87E5A" w:rsidRDefault="00CF29A3" w:rsidP="00C8532D">
            <w:pPr>
              <w:jc w:val="both"/>
              <w:rPr>
                <w:rFonts w:ascii="Calibri" w:eastAsia="Arial Unicode MS" w:hAnsi="Calibri" w:cs="Calibri"/>
                <w:b/>
                <w:bCs/>
                <w:color w:val="auto"/>
                <w:lang w:val="fr-FR"/>
              </w:rPr>
            </w:pPr>
            <w:r w:rsidRPr="00C87E5A">
              <w:rPr>
                <w:rFonts w:ascii="Calibri" w:eastAsia="Arial Unicode MS" w:hAnsi="Calibri" w:cs="Calibri"/>
                <w:b/>
                <w:bCs/>
                <w:color w:val="auto"/>
                <w:lang w:val="fr-FR"/>
              </w:rPr>
              <w:t>Technical Evaluation : 75 points</w:t>
            </w:r>
          </w:p>
          <w:p w14:paraId="65888FB0" w14:textId="77777777" w:rsidR="00CF29A3" w:rsidRPr="00C87E5A" w:rsidRDefault="00CF29A3" w:rsidP="00C8532D">
            <w:pPr>
              <w:jc w:val="both"/>
              <w:rPr>
                <w:rFonts w:ascii="Calibri" w:eastAsia="Arial Unicode MS" w:hAnsi="Calibri" w:cs="Calibri"/>
                <w:color w:val="auto"/>
                <w:lang w:val="fr-FR"/>
              </w:rPr>
            </w:pPr>
            <w:r w:rsidRPr="00C87E5A">
              <w:rPr>
                <w:rFonts w:ascii="Calibri" w:eastAsia="Arial Unicode MS" w:hAnsi="Calibri" w:cs="Calibri"/>
                <w:color w:val="auto"/>
                <w:lang w:val="fr-FR"/>
              </w:rPr>
              <w:t>Les critères d’évaluation de l’offre technique sont résumés dans ci-dessous :</w:t>
            </w:r>
          </w:p>
          <w:p w14:paraId="42FD3D69" w14:textId="77777777" w:rsidR="00CF29A3" w:rsidRDefault="00CF29A3" w:rsidP="00CF29A3">
            <w:pPr>
              <w:pStyle w:val="Paragraphedeliste"/>
              <w:numPr>
                <w:ilvl w:val="0"/>
                <w:numId w:val="31"/>
              </w:numPr>
              <w:jc w:val="both"/>
              <w:rPr>
                <w:rFonts w:ascii="Calibri" w:eastAsia="Arial Unicode MS" w:hAnsi="Calibri" w:cs="Calibri"/>
                <w:color w:val="auto"/>
                <w:lang w:val="fr-FR"/>
              </w:rPr>
            </w:pPr>
            <w:r w:rsidRPr="00C87E5A">
              <w:rPr>
                <w:rFonts w:ascii="Calibri" w:eastAsia="Arial Unicode MS" w:hAnsi="Calibri" w:cs="Calibri"/>
                <w:color w:val="auto"/>
                <w:lang w:val="fr-FR"/>
              </w:rPr>
              <w:t>Lettre de Motivation et compréhension des TDR : 10 pts</w:t>
            </w:r>
          </w:p>
          <w:p w14:paraId="0829C342" w14:textId="77777777" w:rsidR="00CF29A3" w:rsidRDefault="00CF29A3" w:rsidP="00CF29A3">
            <w:pPr>
              <w:pStyle w:val="Paragraphedeliste"/>
              <w:numPr>
                <w:ilvl w:val="0"/>
                <w:numId w:val="31"/>
              </w:numPr>
              <w:jc w:val="both"/>
              <w:rPr>
                <w:rFonts w:ascii="Calibri" w:eastAsia="Arial Unicode MS" w:hAnsi="Calibri" w:cs="Calibri"/>
                <w:color w:val="auto"/>
                <w:lang w:val="fr-FR"/>
              </w:rPr>
            </w:pPr>
            <w:r w:rsidRPr="00C87E5A">
              <w:rPr>
                <w:rFonts w:ascii="Calibri" w:eastAsia="Arial Unicode MS" w:hAnsi="Calibri" w:cs="Calibri"/>
                <w:color w:val="auto"/>
                <w:lang w:val="fr-FR"/>
              </w:rPr>
              <w:t>Méthodologie et chronogramme : 20 pts</w:t>
            </w:r>
          </w:p>
          <w:p w14:paraId="453473D9" w14:textId="77777777" w:rsidR="00CF29A3" w:rsidRDefault="00CF29A3" w:rsidP="00CF29A3">
            <w:pPr>
              <w:pStyle w:val="Paragraphedeliste"/>
              <w:numPr>
                <w:ilvl w:val="0"/>
                <w:numId w:val="31"/>
              </w:numPr>
              <w:jc w:val="both"/>
              <w:rPr>
                <w:rFonts w:ascii="Calibri" w:eastAsia="Arial Unicode MS" w:hAnsi="Calibri" w:cs="Calibri"/>
                <w:color w:val="auto"/>
                <w:lang w:val="fr-FR"/>
              </w:rPr>
            </w:pPr>
            <w:r w:rsidRPr="00C87E5A">
              <w:rPr>
                <w:rFonts w:ascii="Calibri" w:eastAsia="Arial Unicode MS" w:hAnsi="Calibri" w:cs="Calibri"/>
                <w:color w:val="auto"/>
                <w:lang w:val="fr-FR"/>
              </w:rPr>
              <w:t xml:space="preserve">Profil des Consultant(e)s/CV /Copie des diplômes : </w:t>
            </w:r>
            <w:r>
              <w:rPr>
                <w:rFonts w:ascii="Calibri" w:eastAsia="Arial Unicode MS" w:hAnsi="Calibri" w:cs="Calibri"/>
                <w:color w:val="auto"/>
                <w:lang w:val="fr-FR"/>
              </w:rPr>
              <w:t>2</w:t>
            </w:r>
            <w:r w:rsidRPr="00C87E5A">
              <w:rPr>
                <w:rFonts w:ascii="Calibri" w:eastAsia="Arial Unicode MS" w:hAnsi="Calibri" w:cs="Calibri"/>
                <w:color w:val="auto"/>
                <w:lang w:val="fr-FR"/>
              </w:rPr>
              <w:t>0 pts</w:t>
            </w:r>
          </w:p>
          <w:p w14:paraId="084D2081" w14:textId="77777777" w:rsidR="00CF29A3" w:rsidRPr="00C87E5A" w:rsidRDefault="00CF29A3" w:rsidP="00CF29A3">
            <w:pPr>
              <w:pStyle w:val="Paragraphedeliste"/>
              <w:numPr>
                <w:ilvl w:val="0"/>
                <w:numId w:val="31"/>
              </w:numPr>
              <w:jc w:val="both"/>
              <w:rPr>
                <w:rFonts w:ascii="Calibri" w:eastAsia="Arial Unicode MS" w:hAnsi="Calibri" w:cs="Calibri"/>
                <w:color w:val="auto"/>
                <w:lang w:val="fr-FR"/>
              </w:rPr>
            </w:pPr>
            <w:r w:rsidRPr="00C87E5A">
              <w:rPr>
                <w:rFonts w:ascii="Calibri" w:eastAsia="Arial Unicode MS" w:hAnsi="Calibri" w:cs="Calibri"/>
                <w:color w:val="auto"/>
                <w:lang w:val="fr-FR"/>
              </w:rPr>
              <w:t xml:space="preserve">Expérience et Références techniques pertinentes/attestations travail/lettres de recommandation/attestation bonne fin exécution : </w:t>
            </w:r>
            <w:r>
              <w:rPr>
                <w:rFonts w:ascii="Calibri" w:eastAsia="Arial Unicode MS" w:hAnsi="Calibri" w:cs="Calibri"/>
                <w:color w:val="auto"/>
                <w:lang w:val="fr-FR"/>
              </w:rPr>
              <w:t>2</w:t>
            </w:r>
            <w:r w:rsidRPr="00C87E5A">
              <w:rPr>
                <w:rFonts w:ascii="Calibri" w:eastAsia="Arial Unicode MS" w:hAnsi="Calibri" w:cs="Calibri"/>
                <w:color w:val="auto"/>
                <w:lang w:val="fr-FR"/>
              </w:rPr>
              <w:t>5 pts</w:t>
            </w:r>
          </w:p>
          <w:p w14:paraId="11E4B215" w14:textId="77777777" w:rsidR="00CF29A3" w:rsidRPr="00C87E5A" w:rsidRDefault="00CF29A3" w:rsidP="00C8532D">
            <w:pPr>
              <w:jc w:val="both"/>
              <w:rPr>
                <w:rFonts w:ascii="Calibri" w:eastAsia="Arial Unicode MS" w:hAnsi="Calibri" w:cs="Calibri"/>
                <w:color w:val="auto"/>
                <w:lang w:val="fr-FR"/>
              </w:rPr>
            </w:pPr>
            <w:r w:rsidRPr="00C87E5A">
              <w:rPr>
                <w:rFonts w:ascii="Calibri" w:eastAsia="Arial Unicode MS" w:hAnsi="Calibri" w:cs="Calibri"/>
                <w:color w:val="auto"/>
                <w:lang w:val="fr-FR"/>
              </w:rPr>
              <w:t>Seront déclarées techniquement valables et retenues pour la phase suivante de l’évaluation, les offres techniques ayant recueilli une note d’au moins 50 à l’évaluation technique.</w:t>
            </w:r>
          </w:p>
          <w:p w14:paraId="0D909278" w14:textId="77777777" w:rsidR="00CF29A3" w:rsidRDefault="00CF29A3" w:rsidP="00C8532D">
            <w:pPr>
              <w:jc w:val="both"/>
              <w:rPr>
                <w:rFonts w:ascii="Calibri" w:eastAsia="Arial Unicode MS" w:hAnsi="Calibri" w:cs="Calibri"/>
                <w:color w:val="auto"/>
                <w:lang w:val="fr-FR"/>
              </w:rPr>
            </w:pPr>
          </w:p>
          <w:p w14:paraId="7E4FB9F7" w14:textId="77777777" w:rsidR="00CF29A3" w:rsidRPr="00C87E5A" w:rsidRDefault="00CF29A3" w:rsidP="00C8532D">
            <w:pPr>
              <w:jc w:val="both"/>
              <w:rPr>
                <w:rFonts w:ascii="Calibri" w:eastAsia="Arial Unicode MS" w:hAnsi="Calibri" w:cs="Calibri"/>
                <w:b/>
                <w:bCs/>
                <w:color w:val="auto"/>
                <w:lang w:val="fr-FR"/>
              </w:rPr>
            </w:pPr>
            <w:r w:rsidRPr="00C87E5A">
              <w:rPr>
                <w:rFonts w:ascii="Calibri" w:eastAsia="Arial Unicode MS" w:hAnsi="Calibri" w:cs="Calibri"/>
                <w:b/>
                <w:bCs/>
                <w:color w:val="auto"/>
                <w:lang w:val="fr-FR"/>
              </w:rPr>
              <w:t>Price Proposal : 25 points</w:t>
            </w:r>
          </w:p>
          <w:p w14:paraId="539E37A8" w14:textId="77777777" w:rsidR="00CF29A3" w:rsidRPr="00C87E5A" w:rsidRDefault="00CF29A3" w:rsidP="00C8532D">
            <w:pPr>
              <w:jc w:val="both"/>
              <w:rPr>
                <w:rFonts w:ascii="Calibri" w:eastAsia="Arial Unicode MS" w:hAnsi="Calibri" w:cs="Calibri"/>
                <w:color w:val="auto"/>
                <w:lang w:val="fr-FR"/>
              </w:rPr>
            </w:pPr>
            <w:r w:rsidRPr="00C87E5A">
              <w:rPr>
                <w:rFonts w:ascii="Calibri" w:eastAsia="Arial Unicode MS" w:hAnsi="Calibri" w:cs="Calibri"/>
                <w:color w:val="auto"/>
                <w:lang w:val="fr-FR"/>
              </w:rPr>
              <w:t>Seront ouvertes les offres financières des candidats ayant obtenu au moins 50 sur 75 à l’évaluation technique.</w:t>
            </w:r>
          </w:p>
          <w:p w14:paraId="77CA1CD7" w14:textId="77777777" w:rsidR="00CF29A3" w:rsidRPr="00C87E5A" w:rsidRDefault="00CF29A3" w:rsidP="00C8532D">
            <w:pPr>
              <w:jc w:val="both"/>
              <w:rPr>
                <w:rFonts w:ascii="Calibri" w:eastAsia="Arial Unicode MS" w:hAnsi="Calibri" w:cs="Calibri"/>
                <w:color w:val="auto"/>
                <w:lang w:val="fr-FR"/>
              </w:rPr>
            </w:pPr>
            <w:r w:rsidRPr="00C87E5A">
              <w:rPr>
                <w:rFonts w:ascii="Calibri" w:eastAsia="Arial Unicode MS" w:hAnsi="Calibri" w:cs="Calibri"/>
                <w:color w:val="auto"/>
                <w:lang w:val="fr-FR"/>
              </w:rPr>
              <w:t>A l’offre financière du moins-disant sera attribuée la note de 25 points. Les notes financières respectives des autres soumissionnaires seront calculées comme suit : 25*montant de l’offre du moins-disant/montant de l’offre financière du soumissionnaire évalué. Ceci permettra d’attribuer à chacun des soumissionnaires ayant franchi l’évaluation technique une note d’évaluation financière.</w:t>
            </w:r>
          </w:p>
          <w:p w14:paraId="1FC16B21" w14:textId="77777777" w:rsidR="00CF29A3" w:rsidRDefault="00CF29A3" w:rsidP="00C8532D">
            <w:pPr>
              <w:jc w:val="both"/>
              <w:rPr>
                <w:rFonts w:ascii="Calibri" w:eastAsia="Arial Unicode MS" w:hAnsi="Calibri" w:cs="Calibri"/>
                <w:color w:val="auto"/>
                <w:lang w:val="fr-FR"/>
              </w:rPr>
            </w:pPr>
          </w:p>
          <w:p w14:paraId="5A3790C0" w14:textId="77777777" w:rsidR="00CF29A3" w:rsidRDefault="00CF29A3" w:rsidP="00C8532D">
            <w:pPr>
              <w:jc w:val="both"/>
              <w:rPr>
                <w:rFonts w:ascii="Calibri" w:eastAsia="Arial Unicode MS" w:hAnsi="Calibri" w:cs="Calibri"/>
                <w:color w:val="auto"/>
                <w:lang w:val="fr-FR"/>
              </w:rPr>
            </w:pPr>
          </w:p>
          <w:p w14:paraId="20B905B2" w14:textId="77777777" w:rsidR="00CF29A3" w:rsidRDefault="00CF29A3" w:rsidP="00C8532D">
            <w:pPr>
              <w:jc w:val="both"/>
              <w:rPr>
                <w:rFonts w:ascii="Calibri" w:eastAsia="Arial Unicode MS" w:hAnsi="Calibri" w:cs="Calibri"/>
                <w:b/>
                <w:bCs/>
                <w:color w:val="auto"/>
                <w:lang w:val="fr-FR"/>
              </w:rPr>
            </w:pPr>
            <w:r w:rsidRPr="00C87E5A">
              <w:rPr>
                <w:rFonts w:ascii="Calibri" w:eastAsia="Arial Unicode MS" w:hAnsi="Calibri" w:cs="Calibri"/>
                <w:b/>
                <w:bCs/>
                <w:color w:val="auto"/>
                <w:lang w:val="fr-FR"/>
              </w:rPr>
              <w:t>Evaluation finale</w:t>
            </w:r>
          </w:p>
          <w:p w14:paraId="751C3F60" w14:textId="77777777" w:rsidR="00CF29A3" w:rsidRPr="00C87E5A" w:rsidRDefault="00CF29A3" w:rsidP="00C8532D">
            <w:pPr>
              <w:jc w:val="both"/>
              <w:rPr>
                <w:rFonts w:ascii="Calibri" w:eastAsia="Arial Unicode MS" w:hAnsi="Calibri" w:cs="Calibri"/>
                <w:color w:val="auto"/>
                <w:lang w:val="fr-FR"/>
              </w:rPr>
            </w:pPr>
            <w:r w:rsidRPr="00C87E5A">
              <w:rPr>
                <w:rFonts w:ascii="Calibri" w:eastAsia="Arial Unicode MS" w:hAnsi="Calibri" w:cs="Calibri"/>
                <w:color w:val="auto"/>
                <w:lang w:val="fr-FR"/>
              </w:rPr>
              <w:t>L’évaluation finale sera basée sur les principes de la règle suivant le consultants recrutement procédure/Policy qui est le « best value for money » et l’offre techniquement la mieux qualifié et le moins disant au niveau prix.</w:t>
            </w:r>
          </w:p>
          <w:p w14:paraId="57B82B2D" w14:textId="77777777" w:rsidR="00CF29A3" w:rsidRPr="00C87E5A" w:rsidRDefault="00CF29A3" w:rsidP="00C8532D">
            <w:pPr>
              <w:jc w:val="both"/>
              <w:rPr>
                <w:rFonts w:ascii="Calibri" w:eastAsia="Arial Unicode MS" w:hAnsi="Calibri" w:cs="Calibri"/>
                <w:color w:val="auto"/>
                <w:lang w:val="fr-FR"/>
              </w:rPr>
            </w:pPr>
            <w:r w:rsidRPr="00C87E5A">
              <w:rPr>
                <w:rFonts w:ascii="Calibri" w:eastAsia="Arial Unicode MS" w:hAnsi="Calibri" w:cs="Calibri"/>
                <w:color w:val="auto"/>
                <w:lang w:val="fr-FR"/>
              </w:rPr>
              <w:t>Le candidat ayant obtenu la meilleure note à l’offre technique et le moins disant au niveau prix final sera retenu pour la mission.</w:t>
            </w:r>
          </w:p>
          <w:p w14:paraId="4F5D4D5D" w14:textId="77777777" w:rsidR="00CF29A3" w:rsidRPr="00C87E5A" w:rsidRDefault="00CF29A3" w:rsidP="00C8532D">
            <w:pPr>
              <w:jc w:val="both"/>
              <w:rPr>
                <w:rFonts w:ascii="Calibri" w:eastAsia="Arial Unicode MS" w:hAnsi="Calibri" w:cs="Calibri"/>
                <w:color w:val="auto"/>
                <w:lang w:val="fr-FR"/>
              </w:rPr>
            </w:pPr>
            <w:r w:rsidRPr="00C87E5A">
              <w:rPr>
                <w:rFonts w:ascii="Calibri" w:eastAsia="Arial Unicode MS" w:hAnsi="Calibri" w:cs="Calibri"/>
                <w:color w:val="auto"/>
                <w:lang w:val="fr-FR"/>
              </w:rPr>
              <w:t>L’offre financière sera analysée et éventuellement négociée avec le soumissionnaire dans les limites budgétaires disponibles.</w:t>
            </w:r>
          </w:p>
          <w:p w14:paraId="496DD7D4" w14:textId="77777777" w:rsidR="00CF29A3" w:rsidRPr="00C87E5A" w:rsidRDefault="00CF29A3" w:rsidP="00C8532D">
            <w:pPr>
              <w:jc w:val="both"/>
              <w:rPr>
                <w:rFonts w:ascii="Calibri" w:eastAsia="Arial Unicode MS" w:hAnsi="Calibri" w:cs="Calibri"/>
                <w:b/>
                <w:bCs/>
                <w:color w:val="auto"/>
                <w:lang w:val="fr-FR"/>
              </w:rPr>
            </w:pPr>
            <w:r w:rsidRPr="00C87E5A">
              <w:rPr>
                <w:rFonts w:ascii="Calibri" w:eastAsia="Arial Unicode MS" w:hAnsi="Calibri" w:cs="Calibri"/>
                <w:color w:val="auto"/>
                <w:lang w:val="fr-FR"/>
              </w:rPr>
              <w:t>NB : Total offre technique + Total Offre financière = 100 pts</w:t>
            </w:r>
          </w:p>
        </w:tc>
      </w:tr>
      <w:tr w:rsidR="00CF29A3" w:rsidRPr="000705A2" w14:paraId="340CA8C0" w14:textId="77777777" w:rsidTr="007C0BD2">
        <w:trPr>
          <w:trHeight w:val="78"/>
        </w:trPr>
        <w:tc>
          <w:tcPr>
            <w:tcW w:w="4840" w:type="dxa"/>
            <w:tcBorders>
              <w:top w:val="nil"/>
              <w:right w:val="single" w:sz="4" w:space="0" w:color="auto"/>
            </w:tcBorders>
            <w:shd w:val="clear" w:color="auto" w:fill="auto"/>
            <w:noWrap/>
          </w:tcPr>
          <w:p w14:paraId="42E98B8F" w14:textId="77777777" w:rsidR="00CF29A3" w:rsidRPr="00C45D4F" w:rsidRDefault="00CF29A3" w:rsidP="00C8532D">
            <w:pPr>
              <w:spacing w:before="60" w:line="240" w:lineRule="auto"/>
              <w:rPr>
                <w:rFonts w:ascii="Calibri" w:eastAsia="Arial Unicode MS" w:hAnsi="Calibri" w:cs="Calibri"/>
                <w:color w:val="auto"/>
                <w:lang w:val="fr-FR"/>
              </w:rPr>
            </w:pPr>
          </w:p>
        </w:tc>
        <w:tc>
          <w:tcPr>
            <w:tcW w:w="5416" w:type="dxa"/>
            <w:tcBorders>
              <w:top w:val="nil"/>
              <w:left w:val="single" w:sz="4" w:space="0" w:color="auto"/>
            </w:tcBorders>
            <w:shd w:val="clear" w:color="auto" w:fill="auto"/>
            <w:noWrap/>
          </w:tcPr>
          <w:p w14:paraId="149BB21C" w14:textId="77777777" w:rsidR="00CF29A3" w:rsidRPr="00C45D4F" w:rsidRDefault="00CF29A3" w:rsidP="00C8532D">
            <w:pPr>
              <w:rPr>
                <w:rFonts w:ascii="Calibri" w:hAnsi="Calibri" w:cs="Calibri"/>
                <w:lang w:val="fr-FR"/>
              </w:rPr>
            </w:pPr>
          </w:p>
        </w:tc>
      </w:tr>
      <w:tr w:rsidR="00CF29A3" w:rsidRPr="00C45D4F" w14:paraId="58D07BDD" w14:textId="77777777" w:rsidTr="007C0BD2">
        <w:trPr>
          <w:trHeight w:val="1211"/>
        </w:trPr>
        <w:tc>
          <w:tcPr>
            <w:tcW w:w="4840" w:type="dxa"/>
            <w:tcBorders>
              <w:top w:val="nil"/>
              <w:right w:val="single" w:sz="4" w:space="0" w:color="auto"/>
            </w:tcBorders>
            <w:shd w:val="clear" w:color="auto" w:fill="auto"/>
            <w:noWrap/>
          </w:tcPr>
          <w:p w14:paraId="64B299A7" w14:textId="77777777" w:rsidR="00CF29A3" w:rsidRPr="00C45D4F" w:rsidRDefault="00CF29A3" w:rsidP="00C8532D">
            <w:pPr>
              <w:spacing w:before="60" w:line="240" w:lineRule="auto"/>
              <w:rPr>
                <w:rFonts w:ascii="Calibri" w:eastAsia="Arial Unicode MS" w:hAnsi="Calibri" w:cs="Calibri"/>
                <w:b/>
                <w:color w:val="auto"/>
                <w:lang w:val="en-AU"/>
              </w:rPr>
            </w:pPr>
            <w:r w:rsidRPr="00C45D4F">
              <w:rPr>
                <w:rFonts w:ascii="Calibri" w:eastAsia="Arial Unicode MS" w:hAnsi="Calibri" w:cs="Calibri"/>
                <w:b/>
                <w:color w:val="auto"/>
                <w:lang w:val="en-AU"/>
              </w:rPr>
              <w:t>Administrative details:</w:t>
            </w:r>
          </w:p>
          <w:p w14:paraId="32BD7595" w14:textId="77777777" w:rsidR="00CF29A3" w:rsidRPr="00C45D4F" w:rsidRDefault="00CF29A3" w:rsidP="00C8532D">
            <w:pPr>
              <w:rPr>
                <w:rFonts w:ascii="Calibri" w:eastAsia="Arial Unicode MS" w:hAnsi="Calibri" w:cs="Calibri"/>
                <w:color w:val="auto"/>
                <w:lang w:val="en-AU"/>
              </w:rPr>
            </w:pPr>
            <w:r w:rsidRPr="00C45D4F">
              <w:rPr>
                <w:rFonts w:ascii="Calibri" w:eastAsia="Arial Unicode MS" w:hAnsi="Calibri" w:cs="Calibri"/>
                <w:color w:val="auto"/>
                <w:lang w:val="en-AU"/>
              </w:rPr>
              <w:t xml:space="preserve">Visa assistance required:       </w:t>
            </w:r>
            <w:r w:rsidRPr="00C45D4F">
              <w:rPr>
                <w:rFonts w:ascii="Calibri" w:eastAsia="Arial Unicode MS" w:hAnsi="Calibri" w:cs="Calibri"/>
                <w:color w:val="auto"/>
                <w:lang w:val="en-AU"/>
              </w:rPr>
              <w:fldChar w:fldCharType="begin">
                <w:ffData>
                  <w:name w:val="Check9"/>
                  <w:enabled/>
                  <w:calcOnExit w:val="0"/>
                  <w:checkBox>
                    <w:sizeAuto/>
                    <w:default w:val="0"/>
                  </w:checkBox>
                </w:ffData>
              </w:fldChar>
            </w:r>
            <w:r w:rsidRPr="00C45D4F">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C45D4F">
              <w:rPr>
                <w:rFonts w:ascii="Calibri" w:eastAsia="Arial Unicode MS" w:hAnsi="Calibri" w:cs="Calibri"/>
                <w:color w:val="auto"/>
                <w:lang w:val="en-AU"/>
              </w:rPr>
              <w:fldChar w:fldCharType="end"/>
            </w:r>
          </w:p>
          <w:p w14:paraId="2954ADC5" w14:textId="77777777" w:rsidR="00CF29A3" w:rsidRPr="00C45D4F" w:rsidRDefault="00CF29A3" w:rsidP="00C8532D">
            <w:pPr>
              <w:rPr>
                <w:rFonts w:ascii="Calibri" w:eastAsia="Arial Unicode MS" w:hAnsi="Calibri" w:cs="Calibri"/>
                <w:color w:val="auto"/>
                <w:lang w:val="en-AU"/>
              </w:rPr>
            </w:pPr>
            <w:r w:rsidRPr="00C45D4F">
              <w:rPr>
                <w:rFonts w:ascii="Calibri" w:eastAsia="Arial Unicode MS" w:hAnsi="Calibri" w:cs="Calibri"/>
                <w:color w:val="auto"/>
                <w:lang w:val="en-AU"/>
              </w:rPr>
              <w:t xml:space="preserve">Transportation arranged by the office:       </w:t>
            </w:r>
            <w:r w:rsidRPr="00C45D4F">
              <w:rPr>
                <w:rFonts w:ascii="Calibri" w:eastAsia="Arial Unicode MS" w:hAnsi="Calibri" w:cs="Calibri"/>
                <w:color w:val="auto"/>
                <w:lang w:val="en-AU"/>
              </w:rPr>
              <w:fldChar w:fldCharType="begin">
                <w:ffData>
                  <w:name w:val="Check9"/>
                  <w:enabled/>
                  <w:calcOnExit w:val="0"/>
                  <w:checkBox>
                    <w:sizeAuto/>
                    <w:default w:val="0"/>
                  </w:checkBox>
                </w:ffData>
              </w:fldChar>
            </w:r>
            <w:r w:rsidRPr="00C45D4F">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C45D4F">
              <w:rPr>
                <w:rFonts w:ascii="Calibri" w:eastAsia="Arial Unicode MS" w:hAnsi="Calibri" w:cs="Calibri"/>
                <w:color w:val="auto"/>
                <w:lang w:val="en-AU"/>
              </w:rPr>
              <w:fldChar w:fldCharType="end"/>
            </w:r>
          </w:p>
        </w:tc>
        <w:tc>
          <w:tcPr>
            <w:tcW w:w="5416" w:type="dxa"/>
            <w:tcBorders>
              <w:top w:val="nil"/>
              <w:left w:val="single" w:sz="4" w:space="0" w:color="auto"/>
            </w:tcBorders>
            <w:shd w:val="clear" w:color="auto" w:fill="auto"/>
            <w:noWrap/>
          </w:tcPr>
          <w:p w14:paraId="309B33D6" w14:textId="77777777" w:rsidR="00CF29A3" w:rsidRPr="00C45D4F" w:rsidRDefault="00CF29A3" w:rsidP="00C8532D">
            <w:pPr>
              <w:rPr>
                <w:rFonts w:ascii="Calibri" w:eastAsia="Arial Unicode MS" w:hAnsi="Calibri" w:cs="Calibri"/>
                <w:color w:val="auto"/>
                <w:lang w:val="en-AU"/>
              </w:rPr>
            </w:pPr>
            <w:r w:rsidRPr="00C45D4F">
              <w:rPr>
                <w:rFonts w:ascii="Calibri" w:eastAsia="Arial Unicode MS" w:hAnsi="Calibri" w:cs="Calibri"/>
                <w:color w:val="auto"/>
                <w:lang w:val="en-AU"/>
              </w:rPr>
              <w:t xml:space="preserve"> </w:t>
            </w:r>
            <w:r w:rsidRPr="00C45D4F">
              <w:rPr>
                <w:rFonts w:ascii="Calibri" w:eastAsia="Arial Unicode MS" w:hAnsi="Calibri" w:cs="Calibri"/>
                <w:color w:val="auto"/>
                <w:lang w:val="en-AU"/>
              </w:rPr>
              <w:fldChar w:fldCharType="begin">
                <w:ffData>
                  <w:name w:val="Check9"/>
                  <w:enabled/>
                  <w:calcOnExit w:val="0"/>
                  <w:checkBox>
                    <w:sizeAuto/>
                    <w:default w:val="0"/>
                  </w:checkBox>
                </w:ffData>
              </w:fldChar>
            </w:r>
            <w:r w:rsidRPr="00C45D4F">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C45D4F">
              <w:rPr>
                <w:rFonts w:ascii="Calibri" w:eastAsia="Arial Unicode MS" w:hAnsi="Calibri" w:cs="Calibri"/>
                <w:color w:val="auto"/>
                <w:lang w:val="en-AU"/>
              </w:rPr>
              <w:fldChar w:fldCharType="end"/>
            </w:r>
            <w:r w:rsidRPr="00C45D4F">
              <w:rPr>
                <w:rFonts w:ascii="Calibri" w:eastAsia="Arial Unicode MS" w:hAnsi="Calibri" w:cs="Calibri"/>
                <w:color w:val="auto"/>
                <w:lang w:val="en-AU"/>
              </w:rPr>
              <w:t xml:space="preserve"> Home Based   </w:t>
            </w:r>
            <w:r w:rsidRPr="00C45D4F">
              <w:rPr>
                <w:rFonts w:ascii="Calibri" w:eastAsia="Arial Unicode MS" w:hAnsi="Calibri" w:cs="Calibri"/>
                <w:color w:val="auto"/>
                <w:lang w:val="en-AU"/>
              </w:rPr>
              <w:fldChar w:fldCharType="begin">
                <w:ffData>
                  <w:name w:val=""/>
                  <w:enabled/>
                  <w:calcOnExit w:val="0"/>
                  <w:checkBox>
                    <w:sizeAuto/>
                    <w:default w:val="1"/>
                  </w:checkBox>
                </w:ffData>
              </w:fldChar>
            </w:r>
            <w:r w:rsidRPr="00C45D4F">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C45D4F">
              <w:rPr>
                <w:rFonts w:ascii="Calibri" w:eastAsia="Arial Unicode MS" w:hAnsi="Calibri" w:cs="Calibri"/>
                <w:color w:val="auto"/>
                <w:lang w:val="en-AU"/>
              </w:rPr>
              <w:fldChar w:fldCharType="end"/>
            </w:r>
            <w:r w:rsidRPr="00C45D4F">
              <w:rPr>
                <w:rFonts w:ascii="Calibri" w:eastAsia="Arial Unicode MS" w:hAnsi="Calibri" w:cs="Calibri"/>
                <w:color w:val="auto"/>
                <w:lang w:val="en-AU"/>
              </w:rPr>
              <w:t xml:space="preserve"> Office Based:</w:t>
            </w:r>
          </w:p>
          <w:p w14:paraId="4D206757" w14:textId="77777777" w:rsidR="00CF29A3" w:rsidRPr="00C45D4F" w:rsidRDefault="00CF29A3" w:rsidP="00C8532D">
            <w:pPr>
              <w:rPr>
                <w:rFonts w:ascii="Calibri" w:eastAsia="Arial Unicode MS" w:hAnsi="Calibri" w:cs="Calibri"/>
                <w:color w:val="auto"/>
                <w:lang w:val="en-AU"/>
              </w:rPr>
            </w:pPr>
            <w:r w:rsidRPr="00C45D4F">
              <w:rPr>
                <w:rFonts w:ascii="Calibri" w:eastAsia="Arial Unicode MS" w:hAnsi="Calibri" w:cs="Calibri"/>
                <w:color w:val="auto"/>
                <w:lang w:val="en-AU"/>
              </w:rPr>
              <w:t xml:space="preserve">If office based, seating arrangement identified:  </w:t>
            </w:r>
            <w:r w:rsidRPr="00C45D4F">
              <w:rPr>
                <w:rFonts w:ascii="Calibri" w:eastAsia="Arial Unicode MS" w:hAnsi="Calibri" w:cs="Calibri"/>
                <w:color w:val="auto"/>
                <w:lang w:val="en-AU"/>
              </w:rPr>
              <w:fldChar w:fldCharType="begin">
                <w:ffData>
                  <w:name w:val="Check9"/>
                  <w:enabled/>
                  <w:calcOnExit w:val="0"/>
                  <w:checkBox>
                    <w:sizeAuto/>
                    <w:default w:val="0"/>
                  </w:checkBox>
                </w:ffData>
              </w:fldChar>
            </w:r>
            <w:r w:rsidRPr="00C45D4F">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C45D4F">
              <w:rPr>
                <w:rFonts w:ascii="Calibri" w:eastAsia="Arial Unicode MS" w:hAnsi="Calibri" w:cs="Calibri"/>
                <w:color w:val="auto"/>
                <w:lang w:val="en-AU"/>
              </w:rPr>
              <w:fldChar w:fldCharType="end"/>
            </w:r>
          </w:p>
          <w:p w14:paraId="6F296332" w14:textId="77777777" w:rsidR="00CF29A3" w:rsidRPr="00C45D4F" w:rsidRDefault="00CF29A3" w:rsidP="00C8532D">
            <w:pPr>
              <w:rPr>
                <w:rFonts w:ascii="Calibri" w:eastAsia="Arial Unicode MS" w:hAnsi="Calibri" w:cs="Calibri"/>
                <w:color w:val="auto"/>
                <w:lang w:val="en-AU"/>
              </w:rPr>
            </w:pPr>
            <w:r w:rsidRPr="00C45D4F">
              <w:rPr>
                <w:rFonts w:ascii="Calibri" w:eastAsia="Arial Unicode MS" w:hAnsi="Calibri" w:cs="Calibri"/>
                <w:color w:val="auto"/>
                <w:lang w:val="en-AU"/>
              </w:rPr>
              <w:t xml:space="preserve">IT and Communication equipment required:       </w:t>
            </w:r>
            <w:r w:rsidRPr="00C45D4F">
              <w:rPr>
                <w:rFonts w:ascii="Calibri" w:eastAsia="Arial Unicode MS" w:hAnsi="Calibri" w:cs="Calibri"/>
                <w:color w:val="auto"/>
                <w:lang w:val="en-AU"/>
              </w:rPr>
              <w:fldChar w:fldCharType="begin">
                <w:ffData>
                  <w:name w:val="Check9"/>
                  <w:enabled/>
                  <w:calcOnExit w:val="0"/>
                  <w:checkBox>
                    <w:sizeAuto/>
                    <w:default w:val="0"/>
                  </w:checkBox>
                </w:ffData>
              </w:fldChar>
            </w:r>
            <w:r w:rsidRPr="00C45D4F">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C45D4F">
              <w:rPr>
                <w:rFonts w:ascii="Calibri" w:eastAsia="Arial Unicode MS" w:hAnsi="Calibri" w:cs="Calibri"/>
                <w:color w:val="auto"/>
                <w:lang w:val="en-AU"/>
              </w:rPr>
              <w:fldChar w:fldCharType="end"/>
            </w:r>
          </w:p>
          <w:p w14:paraId="21CF7944" w14:textId="77777777" w:rsidR="00CF29A3" w:rsidRPr="00C45D4F" w:rsidRDefault="00CF29A3" w:rsidP="00C8532D">
            <w:pPr>
              <w:rPr>
                <w:rFonts w:ascii="Calibri" w:eastAsia="Arial Unicode MS" w:hAnsi="Calibri" w:cs="Calibri"/>
                <w:color w:val="auto"/>
                <w:lang w:val="en-AU"/>
              </w:rPr>
            </w:pPr>
            <w:r w:rsidRPr="00C45D4F">
              <w:rPr>
                <w:rFonts w:ascii="Calibri" w:eastAsia="Arial Unicode MS" w:hAnsi="Calibri" w:cs="Calibri"/>
                <w:color w:val="auto"/>
                <w:lang w:val="en-AU"/>
              </w:rPr>
              <w:t xml:space="preserve">Internet access required:  </w:t>
            </w:r>
            <w:r w:rsidRPr="00C45D4F">
              <w:rPr>
                <w:rFonts w:ascii="Calibri" w:eastAsia="Arial Unicode MS" w:hAnsi="Calibri" w:cs="Calibri"/>
                <w:color w:val="auto"/>
                <w:lang w:val="en-AU"/>
              </w:rPr>
              <w:fldChar w:fldCharType="begin">
                <w:ffData>
                  <w:name w:val="Check9"/>
                  <w:enabled/>
                  <w:calcOnExit w:val="0"/>
                  <w:checkBox>
                    <w:sizeAuto/>
                    <w:default w:val="0"/>
                  </w:checkBox>
                </w:ffData>
              </w:fldChar>
            </w:r>
            <w:r w:rsidRPr="00C45D4F">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C45D4F">
              <w:rPr>
                <w:rFonts w:ascii="Calibri" w:eastAsia="Arial Unicode MS" w:hAnsi="Calibri" w:cs="Calibri"/>
                <w:color w:val="auto"/>
                <w:lang w:val="en-AU"/>
              </w:rPr>
              <w:fldChar w:fldCharType="end"/>
            </w:r>
          </w:p>
          <w:p w14:paraId="2F6BE22C" w14:textId="77777777" w:rsidR="00CF29A3" w:rsidRPr="00C45D4F" w:rsidRDefault="00CF29A3" w:rsidP="00C8532D">
            <w:pPr>
              <w:rPr>
                <w:rFonts w:ascii="Calibri" w:eastAsia="Arial Unicode MS" w:hAnsi="Calibri" w:cs="Calibri"/>
                <w:color w:val="auto"/>
                <w:lang w:val="en-AU"/>
              </w:rPr>
            </w:pPr>
          </w:p>
        </w:tc>
      </w:tr>
      <w:tr w:rsidR="00CF29A3" w:rsidRPr="00C45D4F" w14:paraId="63E71388" w14:textId="77777777" w:rsidTr="007C0BD2">
        <w:trPr>
          <w:trHeight w:val="247"/>
        </w:trPr>
        <w:tc>
          <w:tcPr>
            <w:tcW w:w="4840" w:type="dxa"/>
            <w:tcBorders>
              <w:bottom w:val="nil"/>
            </w:tcBorders>
            <w:shd w:val="clear" w:color="auto" w:fill="auto"/>
            <w:noWrap/>
            <w:hideMark/>
          </w:tcPr>
          <w:p w14:paraId="512CAADF" w14:textId="77777777" w:rsidR="00CF29A3" w:rsidRPr="00C45D4F" w:rsidRDefault="00CF29A3" w:rsidP="00C8532D">
            <w:pPr>
              <w:spacing w:before="100" w:beforeAutospacing="1" w:after="100" w:afterAutospacing="1" w:line="240" w:lineRule="auto"/>
              <w:rPr>
                <w:rFonts w:ascii="Calibri" w:eastAsia="Arial Unicode MS" w:hAnsi="Calibri" w:cs="Calibri"/>
                <w:b/>
                <w:color w:val="auto"/>
                <w:lang w:val="en-AU"/>
              </w:rPr>
            </w:pPr>
            <w:r w:rsidRPr="00C45D4F">
              <w:rPr>
                <w:rFonts w:ascii="Calibri" w:eastAsia="Arial Unicode MS" w:hAnsi="Calibri" w:cs="Calibri"/>
                <w:b/>
                <w:color w:val="auto"/>
                <w:lang w:val="en-AU"/>
              </w:rPr>
              <w:t>Request Authorised by Section Head</w:t>
            </w:r>
          </w:p>
        </w:tc>
        <w:tc>
          <w:tcPr>
            <w:tcW w:w="5416" w:type="dxa"/>
            <w:tcBorders>
              <w:bottom w:val="nil"/>
            </w:tcBorders>
            <w:shd w:val="clear" w:color="auto" w:fill="auto"/>
          </w:tcPr>
          <w:p w14:paraId="39A401D5" w14:textId="77777777" w:rsidR="00CF29A3" w:rsidRPr="00C45D4F" w:rsidRDefault="00CF29A3" w:rsidP="00C8532D">
            <w:pPr>
              <w:spacing w:before="100" w:beforeAutospacing="1" w:after="100" w:afterAutospacing="1" w:line="240" w:lineRule="auto"/>
              <w:rPr>
                <w:rFonts w:ascii="Calibri" w:eastAsia="Arial Unicode MS" w:hAnsi="Calibri" w:cs="Calibri"/>
                <w:b/>
                <w:color w:val="auto"/>
                <w:lang w:val="en-AU"/>
              </w:rPr>
            </w:pPr>
            <w:r w:rsidRPr="00C45D4F">
              <w:rPr>
                <w:rFonts w:ascii="Calibri" w:eastAsia="Arial Unicode MS" w:hAnsi="Calibri" w:cs="Calibri"/>
                <w:b/>
                <w:color w:val="auto"/>
                <w:lang w:val="en-AU"/>
              </w:rPr>
              <w:t>Request Verified by HR:</w:t>
            </w:r>
          </w:p>
        </w:tc>
      </w:tr>
      <w:tr w:rsidR="00CF29A3" w:rsidRPr="00C45D4F" w14:paraId="3EA6E218" w14:textId="77777777" w:rsidTr="007C0BD2">
        <w:trPr>
          <w:trHeight w:val="790"/>
        </w:trPr>
        <w:tc>
          <w:tcPr>
            <w:tcW w:w="4840" w:type="dxa"/>
            <w:tcBorders>
              <w:top w:val="nil"/>
            </w:tcBorders>
            <w:shd w:val="clear" w:color="auto" w:fill="auto"/>
            <w:noWrap/>
          </w:tcPr>
          <w:p w14:paraId="32E5295D" w14:textId="77777777" w:rsidR="00CF29A3" w:rsidRPr="00C45D4F" w:rsidRDefault="00CF29A3" w:rsidP="00C8532D">
            <w:pPr>
              <w:spacing w:before="60" w:after="60" w:line="240" w:lineRule="auto"/>
              <w:rPr>
                <w:rFonts w:ascii="Calibri" w:eastAsia="Arial Unicode MS" w:hAnsi="Calibri" w:cs="Calibri"/>
                <w:b/>
                <w:iCs/>
                <w:color w:val="auto"/>
              </w:rPr>
            </w:pPr>
          </w:p>
          <w:p w14:paraId="1C70B046" w14:textId="77777777" w:rsidR="00CF29A3" w:rsidRPr="00C45D4F" w:rsidRDefault="00CF29A3" w:rsidP="00C8532D">
            <w:pPr>
              <w:spacing w:before="60" w:after="60" w:line="240" w:lineRule="auto"/>
              <w:rPr>
                <w:rFonts w:ascii="Calibri" w:eastAsia="Arial Unicode MS" w:hAnsi="Calibri" w:cs="Calibri"/>
                <w:b/>
                <w:iCs/>
                <w:color w:val="auto"/>
              </w:rPr>
            </w:pPr>
          </w:p>
        </w:tc>
        <w:tc>
          <w:tcPr>
            <w:tcW w:w="5416" w:type="dxa"/>
            <w:tcBorders>
              <w:top w:val="nil"/>
            </w:tcBorders>
            <w:shd w:val="clear" w:color="auto" w:fill="auto"/>
          </w:tcPr>
          <w:p w14:paraId="2A273EF4" w14:textId="77777777" w:rsidR="00CF29A3" w:rsidRPr="00C45D4F" w:rsidRDefault="00CF29A3" w:rsidP="00C8532D">
            <w:pPr>
              <w:spacing w:before="60" w:after="60" w:line="240" w:lineRule="auto"/>
              <w:rPr>
                <w:rFonts w:ascii="Calibri" w:eastAsia="Arial Unicode MS" w:hAnsi="Calibri" w:cs="Calibri"/>
                <w:iCs/>
                <w:color w:val="auto"/>
                <w:lang w:val="es-US"/>
              </w:rPr>
            </w:pPr>
          </w:p>
        </w:tc>
      </w:tr>
      <w:tr w:rsidR="00CF29A3" w:rsidRPr="007613B3" w14:paraId="68B25C8E" w14:textId="77777777" w:rsidTr="007C0BD2">
        <w:trPr>
          <w:trHeight w:val="1483"/>
        </w:trPr>
        <w:tc>
          <w:tcPr>
            <w:tcW w:w="10256" w:type="dxa"/>
            <w:gridSpan w:val="2"/>
            <w:tcBorders>
              <w:top w:val="nil"/>
              <w:left w:val="single" w:sz="4" w:space="0" w:color="auto"/>
              <w:bottom w:val="single" w:sz="4" w:space="0" w:color="auto"/>
              <w:right w:val="single" w:sz="4" w:space="0" w:color="auto"/>
            </w:tcBorders>
            <w:shd w:val="clear" w:color="auto" w:fill="auto"/>
            <w:noWrap/>
          </w:tcPr>
          <w:p w14:paraId="233C8930" w14:textId="77777777" w:rsidR="00CF29A3" w:rsidRPr="00C45D4F" w:rsidRDefault="00CF29A3" w:rsidP="00C8532D">
            <w:pPr>
              <w:spacing w:line="240" w:lineRule="auto"/>
              <w:rPr>
                <w:rFonts w:ascii="Calibri" w:eastAsia="Arial Unicode MS" w:hAnsi="Calibri" w:cs="Calibri"/>
                <w:i/>
                <w:color w:val="auto"/>
              </w:rPr>
            </w:pPr>
          </w:p>
          <w:p w14:paraId="6467C170" w14:textId="77777777" w:rsidR="00CF29A3" w:rsidRPr="00C45D4F" w:rsidRDefault="00CF29A3" w:rsidP="00C8532D">
            <w:pPr>
              <w:spacing w:line="240" w:lineRule="auto"/>
              <w:rPr>
                <w:rFonts w:ascii="Calibri" w:eastAsia="Arial Unicode MS" w:hAnsi="Calibri" w:cs="Calibri"/>
                <w:i/>
                <w:color w:val="auto"/>
                <w:lang w:val="en-AU"/>
              </w:rPr>
            </w:pPr>
            <w:r w:rsidRPr="00C45D4F">
              <w:rPr>
                <w:rFonts w:ascii="Calibri" w:eastAsia="Arial Unicode MS" w:hAnsi="Calibri" w:cs="Calibri"/>
                <w:i/>
                <w:color w:val="auto"/>
                <w:lang w:val="en-AU"/>
              </w:rPr>
              <w:t>Approval of Chief of Operations (if Operations):                       Approval of Deputy Representative (if Programme)</w:t>
            </w:r>
          </w:p>
          <w:p w14:paraId="7B74DF11" w14:textId="77777777" w:rsidR="00CF29A3" w:rsidRPr="00C45D4F" w:rsidRDefault="00CF29A3" w:rsidP="00C8532D">
            <w:pPr>
              <w:spacing w:line="240" w:lineRule="auto"/>
              <w:rPr>
                <w:rFonts w:ascii="Calibri" w:eastAsia="Arial Unicode MS" w:hAnsi="Calibri" w:cs="Calibri"/>
                <w:i/>
                <w:color w:val="auto"/>
                <w:lang w:val="en-AU"/>
              </w:rPr>
            </w:pPr>
          </w:p>
          <w:p w14:paraId="4D9E9945" w14:textId="77777777" w:rsidR="00CF29A3" w:rsidRPr="00C45D4F" w:rsidRDefault="00CF29A3" w:rsidP="00C8532D">
            <w:pPr>
              <w:spacing w:line="240" w:lineRule="auto"/>
              <w:rPr>
                <w:rFonts w:ascii="Calibri" w:eastAsia="Arial Unicode MS" w:hAnsi="Calibri" w:cs="Calibri"/>
                <w:b/>
                <w:i/>
                <w:color w:val="auto"/>
              </w:rPr>
            </w:pPr>
            <w:r w:rsidRPr="00C45D4F">
              <w:rPr>
                <w:rFonts w:ascii="Calibri" w:eastAsia="Arial Unicode MS" w:hAnsi="Calibri" w:cs="Calibri"/>
                <w:b/>
                <w:i/>
                <w:color w:val="auto"/>
              </w:rPr>
              <w:t xml:space="preserve">                                                                                                           </w:t>
            </w:r>
          </w:p>
          <w:p w14:paraId="586ABCEA" w14:textId="77777777" w:rsidR="00CF29A3" w:rsidRPr="00C45D4F" w:rsidRDefault="00CF29A3" w:rsidP="00C8532D">
            <w:pPr>
              <w:spacing w:line="240" w:lineRule="auto"/>
              <w:rPr>
                <w:rFonts w:ascii="Calibri" w:eastAsia="Arial Unicode MS" w:hAnsi="Calibri" w:cs="Calibri"/>
                <w:i/>
                <w:color w:val="auto"/>
                <w:lang w:val="en-AU"/>
              </w:rPr>
            </w:pPr>
            <w:r w:rsidRPr="00C45D4F">
              <w:rPr>
                <w:rFonts w:ascii="Calibri" w:eastAsia="Arial Unicode MS" w:hAnsi="Calibri" w:cs="Calibri"/>
                <w:b/>
                <w:i/>
                <w:color w:val="auto"/>
              </w:rPr>
              <w:t xml:space="preserve">                                                                                                              </w:t>
            </w:r>
          </w:p>
          <w:p w14:paraId="11DE367A" w14:textId="77777777" w:rsidR="00CF29A3" w:rsidRPr="00C45D4F" w:rsidRDefault="00CF29A3" w:rsidP="00C8532D">
            <w:pPr>
              <w:spacing w:line="240" w:lineRule="auto"/>
              <w:rPr>
                <w:rFonts w:ascii="Calibri" w:eastAsia="Arial Unicode MS" w:hAnsi="Calibri" w:cs="Calibri"/>
                <w:i/>
                <w:color w:val="auto"/>
                <w:lang w:val="en-AU"/>
              </w:rPr>
            </w:pPr>
            <w:r w:rsidRPr="00C45D4F">
              <w:rPr>
                <w:rFonts w:ascii="Calibri" w:eastAsia="Arial Unicode MS" w:hAnsi="Calibri" w:cs="Calibri"/>
                <w:i/>
                <w:color w:val="auto"/>
                <w:lang w:val="en-AU"/>
              </w:rPr>
              <w:t>______________________________________                     ____________________________________</w:t>
            </w:r>
          </w:p>
          <w:p w14:paraId="14DC9527" w14:textId="77777777" w:rsidR="00CF29A3" w:rsidRPr="00C45D4F" w:rsidRDefault="00CF29A3" w:rsidP="00C8532D">
            <w:pPr>
              <w:spacing w:line="240" w:lineRule="auto"/>
              <w:rPr>
                <w:rFonts w:ascii="Calibri" w:eastAsia="Arial Unicode MS" w:hAnsi="Calibri" w:cs="Calibri"/>
                <w:i/>
                <w:color w:val="auto"/>
                <w:lang w:val="en-AU"/>
              </w:rPr>
            </w:pPr>
          </w:p>
          <w:p w14:paraId="6D52C0CC" w14:textId="77777777" w:rsidR="00CF29A3" w:rsidRPr="00C45D4F" w:rsidRDefault="00CF29A3" w:rsidP="00C8532D">
            <w:pPr>
              <w:spacing w:line="240" w:lineRule="auto"/>
              <w:rPr>
                <w:rFonts w:ascii="Calibri" w:eastAsia="Arial Unicode MS" w:hAnsi="Calibri" w:cs="Calibri"/>
                <w:i/>
                <w:color w:val="auto"/>
                <w:lang w:val="en-AU"/>
              </w:rPr>
            </w:pPr>
            <w:r w:rsidRPr="00C45D4F">
              <w:rPr>
                <w:rFonts w:ascii="Calibri" w:eastAsia="Arial Unicode MS" w:hAnsi="Calibri" w:cs="Calibri"/>
                <w:i/>
                <w:color w:val="auto"/>
                <w:lang w:val="en-AU"/>
              </w:rPr>
              <w:t xml:space="preserve">Representative (in case of single sourcing/or if not listed in Annual Workplan)             </w:t>
            </w:r>
          </w:p>
          <w:p w14:paraId="1ABB44D4" w14:textId="77777777" w:rsidR="00CF29A3" w:rsidRPr="00C45D4F" w:rsidRDefault="00CF29A3" w:rsidP="00C8532D">
            <w:pPr>
              <w:spacing w:line="240" w:lineRule="auto"/>
              <w:rPr>
                <w:rFonts w:ascii="Calibri" w:eastAsia="Arial Unicode MS" w:hAnsi="Calibri" w:cs="Calibri"/>
                <w:i/>
                <w:color w:val="auto"/>
                <w:lang w:val="en-AU"/>
              </w:rPr>
            </w:pPr>
            <w:r w:rsidRPr="00C45D4F">
              <w:rPr>
                <w:rFonts w:ascii="Calibri" w:eastAsia="Arial Unicode MS" w:hAnsi="Calibri" w:cs="Calibri"/>
                <w:i/>
                <w:color w:val="auto"/>
                <w:lang w:val="en-AU"/>
              </w:rPr>
              <w:t xml:space="preserve">                                </w:t>
            </w:r>
          </w:p>
          <w:p w14:paraId="1D4C3017" w14:textId="77777777" w:rsidR="00CF29A3" w:rsidRPr="007613B3" w:rsidRDefault="00CF29A3" w:rsidP="00C8532D">
            <w:pPr>
              <w:spacing w:line="240" w:lineRule="auto"/>
              <w:rPr>
                <w:rFonts w:ascii="Calibri" w:eastAsia="Arial Unicode MS" w:hAnsi="Calibri" w:cs="Calibri"/>
                <w:i/>
                <w:color w:val="auto"/>
                <w:lang w:val="en-AU"/>
              </w:rPr>
            </w:pPr>
            <w:r w:rsidRPr="00C45D4F">
              <w:rPr>
                <w:rFonts w:ascii="Calibri" w:eastAsia="Arial Unicode MS" w:hAnsi="Calibri" w:cs="Calibri"/>
                <w:i/>
                <w:color w:val="auto"/>
                <w:lang w:val="en-AU"/>
              </w:rPr>
              <w:t>______________________________________</w:t>
            </w:r>
            <w:r w:rsidRPr="007613B3">
              <w:rPr>
                <w:rFonts w:ascii="Calibri" w:eastAsia="Arial Unicode MS" w:hAnsi="Calibri" w:cs="Calibri"/>
                <w:i/>
                <w:color w:val="auto"/>
                <w:lang w:val="en-AU"/>
              </w:rPr>
              <w:t xml:space="preserve">                                                                                                                                                                                            </w:t>
            </w:r>
          </w:p>
          <w:p w14:paraId="0EDDA93E" w14:textId="77777777" w:rsidR="00CF29A3" w:rsidRPr="007613B3" w:rsidRDefault="00CF29A3" w:rsidP="00C8532D">
            <w:pPr>
              <w:spacing w:line="240" w:lineRule="auto"/>
              <w:rPr>
                <w:rFonts w:ascii="Calibri" w:eastAsia="Arial Unicode MS" w:hAnsi="Calibri" w:cs="Calibri"/>
                <w:i/>
                <w:color w:val="auto"/>
                <w:sz w:val="16"/>
                <w:szCs w:val="16"/>
                <w:lang w:val="en-AU"/>
              </w:rPr>
            </w:pPr>
          </w:p>
        </w:tc>
      </w:tr>
    </w:tbl>
    <w:p w14:paraId="7EC99BC0" w14:textId="77777777" w:rsidR="00ED2863" w:rsidRDefault="00ED2863">
      <w:pPr>
        <w:jc w:val="center"/>
        <w:rPr>
          <w:rFonts w:ascii="Calibri" w:hAnsi="Calibri" w:cs="Calibri"/>
          <w:b/>
          <w:bCs/>
          <w:sz w:val="24"/>
          <w:szCs w:val="24"/>
          <w:u w:val="single"/>
          <w:lang w:val="fr-FR"/>
        </w:rPr>
      </w:pPr>
    </w:p>
    <w:p w14:paraId="33FF95B4" w14:textId="77777777" w:rsidR="00ED2863" w:rsidRDefault="00ED2863">
      <w:pPr>
        <w:jc w:val="center"/>
        <w:rPr>
          <w:rFonts w:ascii="Calibri" w:hAnsi="Calibri" w:cs="Calibri"/>
          <w:b/>
          <w:bCs/>
          <w:sz w:val="24"/>
          <w:szCs w:val="24"/>
          <w:u w:val="single"/>
          <w:lang w:val="fr-FR"/>
        </w:rPr>
      </w:pPr>
    </w:p>
    <w:p w14:paraId="103BFC3D" w14:textId="77777777" w:rsidR="00ED2863" w:rsidRDefault="00ED2863">
      <w:pPr>
        <w:jc w:val="center"/>
        <w:rPr>
          <w:rFonts w:ascii="Calibri" w:hAnsi="Calibri" w:cs="Calibri"/>
          <w:b/>
          <w:bCs/>
          <w:sz w:val="24"/>
          <w:szCs w:val="24"/>
          <w:u w:val="single"/>
          <w:lang w:val="fr-FR"/>
        </w:rPr>
      </w:pPr>
    </w:p>
    <w:p w14:paraId="3F5950E6" w14:textId="77777777" w:rsidR="00ED2863" w:rsidRDefault="00ED2863">
      <w:pPr>
        <w:jc w:val="center"/>
        <w:rPr>
          <w:rFonts w:ascii="Calibri" w:hAnsi="Calibri" w:cs="Calibri"/>
          <w:b/>
          <w:bCs/>
          <w:sz w:val="24"/>
          <w:szCs w:val="24"/>
          <w:u w:val="single"/>
          <w:lang w:val="fr-FR"/>
        </w:rPr>
      </w:pPr>
    </w:p>
    <w:p w14:paraId="3D2C37CE" w14:textId="77777777" w:rsidR="00CF29A3" w:rsidRDefault="00CF29A3">
      <w:pPr>
        <w:jc w:val="center"/>
        <w:rPr>
          <w:rFonts w:ascii="Calibri" w:hAnsi="Calibri" w:cs="Calibri"/>
          <w:b/>
          <w:bCs/>
          <w:sz w:val="24"/>
          <w:szCs w:val="24"/>
          <w:u w:val="single"/>
          <w:lang w:val="fr-FR"/>
        </w:rPr>
      </w:pPr>
    </w:p>
    <w:p w14:paraId="2A0D03A7" w14:textId="77777777" w:rsidR="00CF29A3" w:rsidRDefault="00CF29A3">
      <w:pPr>
        <w:jc w:val="center"/>
        <w:rPr>
          <w:rFonts w:ascii="Calibri" w:hAnsi="Calibri" w:cs="Calibri"/>
          <w:b/>
          <w:bCs/>
          <w:sz w:val="24"/>
          <w:szCs w:val="24"/>
          <w:u w:val="single"/>
          <w:lang w:val="fr-FR"/>
        </w:rPr>
      </w:pPr>
    </w:p>
    <w:p w14:paraId="446849DF" w14:textId="77777777" w:rsidR="00CF29A3" w:rsidRDefault="00CF29A3">
      <w:pPr>
        <w:jc w:val="center"/>
        <w:rPr>
          <w:rFonts w:ascii="Calibri" w:hAnsi="Calibri" w:cs="Calibri"/>
          <w:b/>
          <w:bCs/>
          <w:sz w:val="24"/>
          <w:szCs w:val="24"/>
          <w:u w:val="single"/>
          <w:lang w:val="fr-FR"/>
        </w:rPr>
      </w:pPr>
    </w:p>
    <w:p w14:paraId="4E84A744" w14:textId="77777777" w:rsidR="00CF29A3" w:rsidRDefault="00CF29A3">
      <w:pPr>
        <w:jc w:val="center"/>
        <w:rPr>
          <w:rFonts w:ascii="Calibri" w:hAnsi="Calibri" w:cs="Calibri"/>
          <w:b/>
          <w:bCs/>
          <w:sz w:val="24"/>
          <w:szCs w:val="24"/>
          <w:u w:val="single"/>
          <w:lang w:val="fr-FR"/>
        </w:rPr>
      </w:pPr>
    </w:p>
    <w:p w14:paraId="6AC37F8C" w14:textId="77777777" w:rsidR="00CF29A3" w:rsidRDefault="00CF29A3">
      <w:pPr>
        <w:jc w:val="center"/>
        <w:rPr>
          <w:rFonts w:ascii="Calibri" w:hAnsi="Calibri" w:cs="Calibri"/>
          <w:b/>
          <w:bCs/>
          <w:sz w:val="24"/>
          <w:szCs w:val="24"/>
          <w:u w:val="single"/>
          <w:lang w:val="fr-FR"/>
        </w:rPr>
      </w:pPr>
    </w:p>
    <w:p w14:paraId="1148ACFA" w14:textId="77777777" w:rsidR="00CF29A3" w:rsidRDefault="00CF29A3">
      <w:pPr>
        <w:jc w:val="center"/>
        <w:rPr>
          <w:rFonts w:ascii="Calibri" w:hAnsi="Calibri" w:cs="Calibri"/>
          <w:b/>
          <w:bCs/>
          <w:sz w:val="24"/>
          <w:szCs w:val="24"/>
          <w:u w:val="single"/>
          <w:lang w:val="fr-FR"/>
        </w:rPr>
      </w:pPr>
    </w:p>
    <w:p w14:paraId="3E8265A8" w14:textId="77777777" w:rsidR="00CF29A3" w:rsidRDefault="00CF29A3">
      <w:pPr>
        <w:jc w:val="center"/>
        <w:rPr>
          <w:rFonts w:ascii="Calibri" w:hAnsi="Calibri" w:cs="Calibri"/>
          <w:b/>
          <w:bCs/>
          <w:sz w:val="24"/>
          <w:szCs w:val="24"/>
          <w:u w:val="single"/>
          <w:lang w:val="fr-FR"/>
        </w:rPr>
      </w:pPr>
    </w:p>
    <w:p w14:paraId="7B1BF721" w14:textId="77777777" w:rsidR="00CF29A3" w:rsidRDefault="00CF29A3">
      <w:pPr>
        <w:jc w:val="center"/>
        <w:rPr>
          <w:rFonts w:ascii="Calibri" w:hAnsi="Calibri" w:cs="Calibri"/>
          <w:b/>
          <w:bCs/>
          <w:sz w:val="24"/>
          <w:szCs w:val="24"/>
          <w:u w:val="single"/>
          <w:lang w:val="fr-FR"/>
        </w:rPr>
      </w:pPr>
    </w:p>
    <w:p w14:paraId="3C936C0B" w14:textId="77777777" w:rsidR="00CF29A3" w:rsidRDefault="00CF29A3">
      <w:pPr>
        <w:jc w:val="center"/>
        <w:rPr>
          <w:rFonts w:ascii="Calibri" w:hAnsi="Calibri" w:cs="Calibri"/>
          <w:b/>
          <w:bCs/>
          <w:sz w:val="24"/>
          <w:szCs w:val="24"/>
          <w:u w:val="single"/>
          <w:lang w:val="fr-FR"/>
        </w:rPr>
      </w:pPr>
    </w:p>
    <w:p w14:paraId="3B57CAAC" w14:textId="77777777" w:rsidR="00CF29A3" w:rsidRDefault="00CF29A3">
      <w:pPr>
        <w:jc w:val="center"/>
        <w:rPr>
          <w:rFonts w:ascii="Calibri" w:hAnsi="Calibri" w:cs="Calibri"/>
          <w:b/>
          <w:bCs/>
          <w:sz w:val="24"/>
          <w:szCs w:val="24"/>
          <w:u w:val="single"/>
          <w:lang w:val="fr-FR"/>
        </w:rPr>
      </w:pPr>
    </w:p>
    <w:p w14:paraId="699A41A1" w14:textId="77777777" w:rsidR="00CF29A3" w:rsidRDefault="00CF29A3">
      <w:pPr>
        <w:jc w:val="center"/>
        <w:rPr>
          <w:rFonts w:ascii="Calibri" w:hAnsi="Calibri" w:cs="Calibri"/>
          <w:b/>
          <w:bCs/>
          <w:sz w:val="24"/>
          <w:szCs w:val="24"/>
          <w:u w:val="single"/>
          <w:lang w:val="fr-FR"/>
        </w:rPr>
      </w:pPr>
    </w:p>
    <w:p w14:paraId="10F65FC5" w14:textId="77777777" w:rsidR="00CF29A3" w:rsidRDefault="00CF29A3">
      <w:pPr>
        <w:jc w:val="center"/>
        <w:rPr>
          <w:rFonts w:ascii="Calibri" w:hAnsi="Calibri" w:cs="Calibri"/>
          <w:b/>
          <w:bCs/>
          <w:sz w:val="24"/>
          <w:szCs w:val="24"/>
          <w:u w:val="single"/>
          <w:lang w:val="fr-FR"/>
        </w:rPr>
      </w:pPr>
    </w:p>
    <w:p w14:paraId="46B01CA9" w14:textId="77777777" w:rsidR="00CF29A3" w:rsidRDefault="00CF29A3">
      <w:pPr>
        <w:jc w:val="center"/>
        <w:rPr>
          <w:rFonts w:ascii="Calibri" w:hAnsi="Calibri" w:cs="Calibri"/>
          <w:b/>
          <w:bCs/>
          <w:sz w:val="24"/>
          <w:szCs w:val="24"/>
          <w:u w:val="single"/>
          <w:lang w:val="fr-FR"/>
        </w:rPr>
      </w:pPr>
    </w:p>
    <w:p w14:paraId="1F5043FB" w14:textId="77777777" w:rsidR="00CF29A3" w:rsidRDefault="00CF29A3">
      <w:pPr>
        <w:jc w:val="center"/>
        <w:rPr>
          <w:rFonts w:ascii="Calibri" w:hAnsi="Calibri" w:cs="Calibri"/>
          <w:b/>
          <w:bCs/>
          <w:sz w:val="24"/>
          <w:szCs w:val="24"/>
          <w:u w:val="single"/>
          <w:lang w:val="fr-FR"/>
        </w:rPr>
      </w:pPr>
    </w:p>
    <w:p w14:paraId="22B4DEB7" w14:textId="77777777" w:rsidR="00CF29A3" w:rsidRDefault="00CF29A3">
      <w:pPr>
        <w:jc w:val="center"/>
        <w:rPr>
          <w:rFonts w:ascii="Calibri" w:hAnsi="Calibri" w:cs="Calibri"/>
          <w:b/>
          <w:bCs/>
          <w:sz w:val="24"/>
          <w:szCs w:val="24"/>
          <w:u w:val="single"/>
          <w:lang w:val="fr-FR"/>
        </w:rPr>
      </w:pPr>
    </w:p>
    <w:p w14:paraId="57953E31" w14:textId="77777777" w:rsidR="00CF29A3" w:rsidRDefault="00CF29A3">
      <w:pPr>
        <w:jc w:val="center"/>
        <w:rPr>
          <w:rFonts w:ascii="Calibri" w:hAnsi="Calibri" w:cs="Calibri"/>
          <w:b/>
          <w:bCs/>
          <w:sz w:val="24"/>
          <w:szCs w:val="24"/>
          <w:u w:val="single"/>
          <w:lang w:val="fr-FR"/>
        </w:rPr>
      </w:pPr>
    </w:p>
    <w:p w14:paraId="2E4DD147" w14:textId="77777777" w:rsidR="00CF29A3" w:rsidRDefault="00CF29A3">
      <w:pPr>
        <w:jc w:val="center"/>
        <w:rPr>
          <w:rFonts w:ascii="Calibri" w:hAnsi="Calibri" w:cs="Calibri"/>
          <w:b/>
          <w:bCs/>
          <w:sz w:val="24"/>
          <w:szCs w:val="24"/>
          <w:u w:val="single"/>
          <w:lang w:val="fr-FR"/>
        </w:rPr>
      </w:pPr>
    </w:p>
    <w:p w14:paraId="52628C44" w14:textId="77777777" w:rsidR="00CF29A3" w:rsidRDefault="00CF29A3">
      <w:pPr>
        <w:jc w:val="center"/>
        <w:rPr>
          <w:rFonts w:ascii="Calibri" w:hAnsi="Calibri" w:cs="Calibri"/>
          <w:b/>
          <w:bCs/>
          <w:sz w:val="24"/>
          <w:szCs w:val="24"/>
          <w:u w:val="single"/>
          <w:lang w:val="fr-FR"/>
        </w:rPr>
      </w:pPr>
    </w:p>
    <w:tbl>
      <w:tblPr>
        <w:tblpPr w:leftFromText="180" w:rightFromText="180" w:vertAnchor="page" w:horzAnchor="margin" w:tblpY="1531"/>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57"/>
        <w:gridCol w:w="2873"/>
        <w:gridCol w:w="1385"/>
        <w:gridCol w:w="948"/>
        <w:gridCol w:w="351"/>
      </w:tblGrid>
      <w:tr w:rsidR="00ED2863" w:rsidRPr="007613B3" w14:paraId="1FF26A99" w14:textId="77777777" w:rsidTr="00C8532D">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46BCD199" w14:textId="77777777" w:rsidR="00ED2863" w:rsidRPr="007613B3" w:rsidRDefault="00ED2863" w:rsidP="00C8532D">
            <w:pPr>
              <w:spacing w:before="60" w:after="60" w:line="240" w:lineRule="auto"/>
              <w:rPr>
                <w:rFonts w:ascii="Calibri" w:eastAsia="Arial Unicode MS" w:hAnsi="Calibri" w:cs="Calibri"/>
                <w:b/>
                <w:color w:val="auto"/>
                <w:lang w:val="en-AU"/>
              </w:rPr>
            </w:pPr>
            <w:bookmarkStart w:id="4" w:name="_Hlk527733739"/>
            <w:r w:rsidRPr="007613B3">
              <w:rPr>
                <w:rFonts w:ascii="Calibri" w:eastAsia="Arial Unicode MS" w:hAnsi="Calibri" w:cs="Calibri"/>
                <w:b/>
                <w:color w:val="auto"/>
                <w:lang w:val="en-AU"/>
              </w:rPr>
              <w:t>Estimated Consultancy fee</w:t>
            </w:r>
          </w:p>
        </w:tc>
        <w:tc>
          <w:tcPr>
            <w:tcW w:w="287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54C1ABE1" w14:textId="77777777" w:rsidR="00ED2863" w:rsidRPr="007613B3" w:rsidRDefault="00ED2863" w:rsidP="00C8532D">
            <w:pPr>
              <w:ind w:left="12" w:hanging="12"/>
              <w:rPr>
                <w:rFonts w:ascii="Calibri" w:eastAsia="Arial Unicode MS" w:hAnsi="Calibri" w:cs="Calibri"/>
                <w:b/>
                <w:color w:val="auto"/>
                <w:lang w:val="en-AU"/>
              </w:rPr>
            </w:pPr>
          </w:p>
        </w:tc>
        <w:tc>
          <w:tcPr>
            <w:tcW w:w="138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4EBB3A7" w14:textId="77777777" w:rsidR="00ED2863" w:rsidRPr="007613B3" w:rsidRDefault="00ED2863" w:rsidP="00C8532D">
            <w:pPr>
              <w:spacing w:before="60" w:after="60" w:line="240" w:lineRule="auto"/>
              <w:jc w:val="center"/>
              <w:rPr>
                <w:rFonts w:ascii="Calibri" w:eastAsia="Arial Unicode MS" w:hAnsi="Calibri" w:cs="Calibri"/>
                <w:b/>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157CA24" w14:textId="77777777" w:rsidR="00ED2863" w:rsidRPr="007613B3" w:rsidRDefault="00ED2863" w:rsidP="00C8532D">
            <w:pPr>
              <w:spacing w:before="60" w:after="60"/>
              <w:jc w:val="center"/>
              <w:rPr>
                <w:rFonts w:ascii="Calibri" w:eastAsia="Arial Unicode MS" w:hAnsi="Calibri" w:cs="Calibri"/>
                <w:b/>
                <w:color w:val="auto"/>
                <w:lang w:val="en-AU"/>
              </w:rPr>
            </w:pPr>
          </w:p>
        </w:tc>
      </w:tr>
      <w:tr w:rsidR="00ED2863" w:rsidRPr="007613B3" w14:paraId="6A2AD74C" w14:textId="77777777" w:rsidTr="00C8532D">
        <w:trPr>
          <w:gridAfter w:val="1"/>
          <w:wAfter w:w="351" w:type="dxa"/>
          <w:trHeight w:val="677"/>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31F026CE" w14:textId="77777777" w:rsidR="00ED2863" w:rsidRDefault="00ED2863" w:rsidP="00C8532D">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p w14:paraId="650D8D28" w14:textId="77777777" w:rsidR="00ED2863" w:rsidRPr="007613B3" w:rsidRDefault="00ED2863" w:rsidP="00C8532D">
            <w:pPr>
              <w:spacing w:before="60" w:after="60" w:line="240" w:lineRule="auto"/>
              <w:rPr>
                <w:rFonts w:ascii="Calibri" w:eastAsia="Arial Unicode MS" w:hAnsi="Calibri" w:cs="Calibri"/>
                <w:color w:val="auto"/>
                <w:lang w:val="en-AU"/>
              </w:rPr>
            </w:pP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53ED1155" w14:textId="77777777" w:rsidR="00ED2863" w:rsidRPr="007613B3" w:rsidRDefault="00ED2863" w:rsidP="00C8532D">
            <w:pPr>
              <w:ind w:left="12" w:hanging="12"/>
              <w:rPr>
                <w:rFonts w:ascii="Calibri" w:eastAsia="Arial Unicode MS" w:hAnsi="Calibri" w:cs="Calibri"/>
                <w:color w:val="auto"/>
                <w:lang w:val="en-AU"/>
              </w:rPr>
            </w:pPr>
          </w:p>
        </w:tc>
        <w:tc>
          <w:tcPr>
            <w:tcW w:w="1385" w:type="dxa"/>
            <w:tcBorders>
              <w:top w:val="single" w:sz="8" w:space="0" w:color="6D6D6D"/>
              <w:left w:val="single" w:sz="8" w:space="0" w:color="6D6D6D"/>
              <w:bottom w:val="single" w:sz="8" w:space="0" w:color="6D6D6D"/>
              <w:right w:val="single" w:sz="8" w:space="0" w:color="6D6D6D"/>
            </w:tcBorders>
            <w:shd w:val="clear" w:color="auto" w:fill="auto"/>
          </w:tcPr>
          <w:p w14:paraId="48BECB49" w14:textId="77777777" w:rsidR="00ED2863" w:rsidRPr="007613B3" w:rsidRDefault="00ED2863" w:rsidP="00C8532D">
            <w:pPr>
              <w:spacing w:before="60" w:after="60" w:line="240" w:lineRule="auto"/>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auto"/>
          </w:tcPr>
          <w:p w14:paraId="5A898E74" w14:textId="77777777" w:rsidR="00ED2863" w:rsidRPr="007613B3" w:rsidRDefault="00ED2863" w:rsidP="00C8532D">
            <w:pPr>
              <w:spacing w:before="60" w:after="60"/>
              <w:jc w:val="center"/>
              <w:rPr>
                <w:rFonts w:ascii="Calibri" w:eastAsia="Arial Unicode MS" w:hAnsi="Calibri" w:cs="Calibri"/>
                <w:color w:val="auto"/>
                <w:lang w:val="en-AU"/>
              </w:rPr>
            </w:pPr>
          </w:p>
        </w:tc>
      </w:tr>
      <w:tr w:rsidR="00ED2863" w:rsidRPr="007613B3" w14:paraId="212E1C9B" w14:textId="77777777" w:rsidTr="00C8532D">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089272AD" w14:textId="77777777" w:rsidR="00ED2863" w:rsidRPr="007613B3" w:rsidRDefault="00ED2863" w:rsidP="00C8532D">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7546182F" w14:textId="77777777" w:rsidR="00ED2863" w:rsidRPr="007613B3" w:rsidRDefault="00ED2863" w:rsidP="00C8532D">
            <w:pPr>
              <w:ind w:left="12" w:hanging="12"/>
              <w:rPr>
                <w:rFonts w:ascii="Calibri" w:eastAsia="Arial Unicode MS" w:hAnsi="Calibri" w:cs="Calibri"/>
                <w:color w:val="auto"/>
                <w:lang w:val="en-AU"/>
              </w:rPr>
            </w:pPr>
          </w:p>
        </w:tc>
        <w:tc>
          <w:tcPr>
            <w:tcW w:w="1385" w:type="dxa"/>
            <w:tcBorders>
              <w:top w:val="single" w:sz="8" w:space="0" w:color="6D6D6D"/>
              <w:left w:val="single" w:sz="8" w:space="0" w:color="6D6D6D"/>
              <w:bottom w:val="single" w:sz="8" w:space="0" w:color="6D6D6D"/>
              <w:right w:val="single" w:sz="8" w:space="0" w:color="6D6D6D"/>
            </w:tcBorders>
            <w:shd w:val="clear" w:color="auto" w:fill="auto"/>
          </w:tcPr>
          <w:p w14:paraId="1D1AABE7" w14:textId="77777777" w:rsidR="00ED2863" w:rsidRPr="007613B3" w:rsidRDefault="00ED2863" w:rsidP="00C8532D">
            <w:pPr>
              <w:spacing w:before="60" w:after="60" w:line="240" w:lineRule="auto"/>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auto"/>
          </w:tcPr>
          <w:p w14:paraId="234174E4" w14:textId="77777777" w:rsidR="00ED2863" w:rsidRPr="007613B3" w:rsidRDefault="00ED2863" w:rsidP="00C8532D">
            <w:pPr>
              <w:spacing w:before="60" w:after="60"/>
              <w:jc w:val="center"/>
              <w:rPr>
                <w:rFonts w:ascii="Calibri" w:eastAsia="Arial Unicode MS" w:hAnsi="Calibri" w:cs="Calibri"/>
                <w:color w:val="auto"/>
                <w:lang w:val="en-AU"/>
              </w:rPr>
            </w:pPr>
          </w:p>
        </w:tc>
      </w:tr>
      <w:tr w:rsidR="00ED2863" w:rsidRPr="007613B3" w14:paraId="0396E799" w14:textId="77777777" w:rsidTr="00C8532D">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010C2E9E" w14:textId="77777777" w:rsidR="00ED2863" w:rsidRPr="007613B3" w:rsidRDefault="00ED2863" w:rsidP="00C8532D">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4B6521BD" w14:textId="77777777" w:rsidR="00ED2863" w:rsidRPr="007613B3" w:rsidRDefault="00ED2863" w:rsidP="00C8532D">
            <w:pPr>
              <w:ind w:left="12" w:hanging="12"/>
              <w:rPr>
                <w:rFonts w:ascii="Calibri" w:eastAsia="Arial Unicode MS" w:hAnsi="Calibri" w:cs="Calibri"/>
                <w:color w:val="auto"/>
                <w:lang w:val="en-AU"/>
              </w:rPr>
            </w:pPr>
          </w:p>
        </w:tc>
        <w:tc>
          <w:tcPr>
            <w:tcW w:w="1385" w:type="dxa"/>
            <w:tcBorders>
              <w:top w:val="single" w:sz="8" w:space="0" w:color="6D6D6D"/>
              <w:left w:val="single" w:sz="8" w:space="0" w:color="6D6D6D"/>
              <w:bottom w:val="single" w:sz="8" w:space="0" w:color="6D6D6D"/>
              <w:right w:val="single" w:sz="8" w:space="0" w:color="6D6D6D"/>
            </w:tcBorders>
            <w:shd w:val="clear" w:color="auto" w:fill="auto"/>
          </w:tcPr>
          <w:p w14:paraId="01CC2E4D" w14:textId="77777777" w:rsidR="00ED2863" w:rsidRPr="007613B3" w:rsidRDefault="00ED2863" w:rsidP="00C8532D">
            <w:pPr>
              <w:spacing w:before="60" w:after="60" w:line="240" w:lineRule="auto"/>
              <w:jc w:val="center"/>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auto"/>
          </w:tcPr>
          <w:p w14:paraId="1118E85D" w14:textId="77777777" w:rsidR="00ED2863" w:rsidRPr="007613B3" w:rsidRDefault="00ED2863" w:rsidP="00C8532D">
            <w:pPr>
              <w:spacing w:before="60" w:after="60"/>
              <w:jc w:val="center"/>
              <w:rPr>
                <w:rFonts w:ascii="Calibri" w:eastAsia="Arial Unicode MS" w:hAnsi="Calibri" w:cs="Calibri"/>
                <w:color w:val="auto"/>
                <w:lang w:val="en-AU"/>
              </w:rPr>
            </w:pPr>
          </w:p>
        </w:tc>
      </w:tr>
      <w:tr w:rsidR="00ED2863" w:rsidRPr="007613B3" w14:paraId="06B26DFA" w14:textId="77777777" w:rsidTr="00C8532D">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4F3F785A" w14:textId="77777777" w:rsidR="00ED2863" w:rsidRPr="0054592E" w:rsidRDefault="00ED2863" w:rsidP="00C8532D">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Pr>
                <w:rStyle w:val="Appeldenotedefin"/>
                <w:rFonts w:ascii="Calibri" w:eastAsia="Arial Unicode MS" w:hAnsi="Calibri" w:cs="Calibri"/>
                <w:b/>
                <w:color w:val="auto"/>
                <w:lang w:val="en-AU"/>
              </w:rPr>
              <w:endnoteReference w:id="1"/>
            </w:r>
          </w:p>
        </w:tc>
        <w:tc>
          <w:tcPr>
            <w:tcW w:w="287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50F8EF22" w14:textId="77777777" w:rsidR="00ED2863" w:rsidRPr="007613B3" w:rsidRDefault="00ED2863" w:rsidP="00C8532D">
            <w:pPr>
              <w:ind w:left="12" w:hanging="12"/>
              <w:rPr>
                <w:rFonts w:ascii="Calibri" w:eastAsia="Arial Unicode MS" w:hAnsi="Calibri" w:cs="Calibri"/>
                <w:color w:val="auto"/>
                <w:lang w:val="en-AU"/>
              </w:rPr>
            </w:pPr>
          </w:p>
        </w:tc>
        <w:tc>
          <w:tcPr>
            <w:tcW w:w="138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78FACE67" w14:textId="77777777" w:rsidR="00ED2863" w:rsidRPr="007613B3" w:rsidRDefault="00ED2863" w:rsidP="00C8532D">
            <w:pPr>
              <w:spacing w:before="60" w:after="60" w:line="240" w:lineRule="auto"/>
              <w:jc w:val="center"/>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8CD4A91" w14:textId="77777777" w:rsidR="00ED2863" w:rsidRPr="007613B3" w:rsidRDefault="00ED2863" w:rsidP="00C8532D">
            <w:pPr>
              <w:spacing w:before="60" w:after="60"/>
              <w:jc w:val="center"/>
              <w:rPr>
                <w:rFonts w:ascii="Calibri" w:eastAsia="Arial Unicode MS" w:hAnsi="Calibri" w:cs="Calibri"/>
                <w:color w:val="auto"/>
                <w:lang w:val="en-AU"/>
              </w:rPr>
            </w:pPr>
          </w:p>
        </w:tc>
      </w:tr>
      <w:bookmarkEnd w:id="4"/>
      <w:tr w:rsidR="00ED2863" w:rsidRPr="007613B3" w14:paraId="4B10F510" w14:textId="77777777" w:rsidTr="00C8532D">
        <w:trPr>
          <w:gridAfter w:val="1"/>
          <w:wAfter w:w="351" w:type="dxa"/>
          <w:trHeight w:val="401"/>
        </w:trPr>
        <w:tc>
          <w:tcPr>
            <w:tcW w:w="4657" w:type="dxa"/>
            <w:tcBorders>
              <w:top w:val="single" w:sz="4" w:space="0" w:color="auto"/>
              <w:left w:val="single" w:sz="4" w:space="0" w:color="auto"/>
              <w:bottom w:val="nil"/>
              <w:right w:val="single" w:sz="4" w:space="0" w:color="auto"/>
            </w:tcBorders>
            <w:shd w:val="clear" w:color="auto" w:fill="auto"/>
            <w:noWrap/>
            <w:hideMark/>
          </w:tcPr>
          <w:p w14:paraId="0631C65F" w14:textId="77777777" w:rsidR="00ED2863" w:rsidRPr="007613B3" w:rsidRDefault="00ED2863" w:rsidP="00C8532D">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Minimum Qualifications required:</w:t>
            </w:r>
          </w:p>
        </w:tc>
        <w:tc>
          <w:tcPr>
            <w:tcW w:w="5206" w:type="dxa"/>
            <w:gridSpan w:val="3"/>
            <w:tcBorders>
              <w:top w:val="single" w:sz="4" w:space="0" w:color="auto"/>
              <w:left w:val="single" w:sz="4" w:space="0" w:color="auto"/>
              <w:bottom w:val="nil"/>
              <w:right w:val="single" w:sz="4" w:space="0" w:color="auto"/>
            </w:tcBorders>
            <w:shd w:val="clear" w:color="auto" w:fill="auto"/>
            <w:noWrap/>
            <w:hideMark/>
          </w:tcPr>
          <w:p w14:paraId="3E93E6FB" w14:textId="77777777" w:rsidR="00ED2863" w:rsidRPr="007613B3" w:rsidRDefault="00ED2863" w:rsidP="00C8532D">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Knowledge/Expertise/Skills required:</w:t>
            </w:r>
          </w:p>
        </w:tc>
      </w:tr>
      <w:tr w:rsidR="00ED2863" w:rsidRPr="007613B3" w14:paraId="0ECF385D" w14:textId="77777777" w:rsidTr="00C8532D">
        <w:trPr>
          <w:gridAfter w:val="1"/>
          <w:wAfter w:w="351" w:type="dxa"/>
          <w:trHeight w:val="401"/>
        </w:trPr>
        <w:tc>
          <w:tcPr>
            <w:tcW w:w="4657" w:type="dxa"/>
            <w:tcBorders>
              <w:top w:val="nil"/>
              <w:left w:val="single" w:sz="4" w:space="0" w:color="auto"/>
              <w:bottom w:val="nil"/>
              <w:right w:val="single" w:sz="4" w:space="0" w:color="auto"/>
            </w:tcBorders>
            <w:shd w:val="clear" w:color="auto" w:fill="auto"/>
            <w:noWrap/>
          </w:tcPr>
          <w:p w14:paraId="64964465" w14:textId="77777777" w:rsidR="00ED2863" w:rsidRPr="007613B3" w:rsidRDefault="00ED2863" w:rsidP="00C8532D">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Bachelors   </w:t>
            </w:r>
            <w:r>
              <w:rPr>
                <w:rFonts w:ascii="Calibri" w:eastAsia="Arial Unicode MS" w:hAnsi="Calibri" w:cs="Calibri"/>
                <w:color w:val="auto"/>
                <w:lang w:val="en-AU"/>
              </w:rPr>
              <w:fldChar w:fldCharType="begin">
                <w:ffData>
                  <w:name w:val="Check7"/>
                  <w:enabled/>
                  <w:calcOnExit w:val="0"/>
                  <w:checkBox>
                    <w:sizeAuto/>
                    <w:default w:val="1"/>
                  </w:checkBox>
                </w:ffData>
              </w:fldChar>
            </w:r>
            <w:bookmarkStart w:id="5" w:name="Check7"/>
            <w:r>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5"/>
            <w:r w:rsidRPr="007613B3">
              <w:rPr>
                <w:rFonts w:ascii="Calibri" w:eastAsia="Arial Unicode MS" w:hAnsi="Calibri" w:cs="Calibri"/>
                <w:color w:val="auto"/>
                <w:lang w:val="en-AU"/>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Other  </w:t>
            </w:r>
          </w:p>
          <w:p w14:paraId="73CAD1DF" w14:textId="77777777" w:rsidR="00ED2863" w:rsidRPr="007613B3" w:rsidRDefault="00ED2863" w:rsidP="00C8532D">
            <w:pPr>
              <w:spacing w:before="60" w:line="240" w:lineRule="auto"/>
              <w:rPr>
                <w:rFonts w:ascii="Calibri" w:eastAsia="Arial Unicode MS" w:hAnsi="Calibri" w:cs="Calibri"/>
                <w:color w:val="auto"/>
                <w:lang w:val="en-AU"/>
              </w:rPr>
            </w:pPr>
          </w:p>
          <w:p w14:paraId="46E24987" w14:textId="77777777" w:rsidR="00ED2863" w:rsidRPr="007613B3" w:rsidRDefault="00ED2863" w:rsidP="00C8532D">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Enter Disciplines</w:t>
            </w:r>
          </w:p>
        </w:tc>
        <w:tc>
          <w:tcPr>
            <w:tcW w:w="5206" w:type="dxa"/>
            <w:gridSpan w:val="3"/>
            <w:tcBorders>
              <w:top w:val="nil"/>
              <w:left w:val="single" w:sz="4" w:space="0" w:color="auto"/>
              <w:bottom w:val="nil"/>
              <w:right w:val="single" w:sz="4" w:space="0" w:color="auto"/>
            </w:tcBorders>
            <w:shd w:val="clear" w:color="auto" w:fill="auto"/>
            <w:noWrap/>
          </w:tcPr>
          <w:p w14:paraId="722BA113" w14:textId="77777777" w:rsidR="00ED2863" w:rsidRPr="007613B3" w:rsidRDefault="00ED2863" w:rsidP="00C8532D">
            <w:pPr>
              <w:rPr>
                <w:rFonts w:ascii="Calibri" w:eastAsia="Arial Unicode MS" w:hAnsi="Calibri" w:cs="Calibri"/>
                <w:color w:val="auto"/>
                <w:lang w:val="en-AU"/>
              </w:rPr>
            </w:pPr>
          </w:p>
        </w:tc>
      </w:tr>
      <w:tr w:rsidR="00ED2863" w:rsidRPr="007613B3" w14:paraId="16F4756A" w14:textId="77777777" w:rsidTr="00C8532D">
        <w:trPr>
          <w:gridAfter w:val="1"/>
          <w:wAfter w:w="351" w:type="dxa"/>
          <w:trHeight w:val="153"/>
        </w:trPr>
        <w:tc>
          <w:tcPr>
            <w:tcW w:w="4657" w:type="dxa"/>
            <w:tcBorders>
              <w:top w:val="nil"/>
              <w:right w:val="single" w:sz="4" w:space="0" w:color="auto"/>
            </w:tcBorders>
            <w:shd w:val="clear" w:color="auto" w:fill="auto"/>
            <w:noWrap/>
          </w:tcPr>
          <w:p w14:paraId="3EB1EEF9" w14:textId="77777777" w:rsidR="00ED2863" w:rsidRPr="007613B3" w:rsidRDefault="00ED2863" w:rsidP="00C8532D">
            <w:pPr>
              <w:spacing w:before="60" w:line="240" w:lineRule="auto"/>
              <w:rPr>
                <w:rFonts w:ascii="Calibri" w:eastAsia="Arial Unicode MS" w:hAnsi="Calibri" w:cs="Calibri"/>
                <w:color w:val="auto"/>
                <w:lang w:val="en-AU"/>
              </w:rPr>
            </w:pPr>
          </w:p>
        </w:tc>
        <w:tc>
          <w:tcPr>
            <w:tcW w:w="5206" w:type="dxa"/>
            <w:gridSpan w:val="3"/>
            <w:tcBorders>
              <w:top w:val="nil"/>
              <w:left w:val="single" w:sz="4" w:space="0" w:color="auto"/>
            </w:tcBorders>
            <w:shd w:val="clear" w:color="auto" w:fill="auto"/>
            <w:noWrap/>
          </w:tcPr>
          <w:p w14:paraId="4B29A039" w14:textId="77777777" w:rsidR="00ED2863" w:rsidRPr="007613B3" w:rsidRDefault="00ED2863" w:rsidP="00C8532D">
            <w:pPr>
              <w:rPr>
                <w:rFonts w:ascii="Calibri" w:hAnsi="Calibri" w:cs="Calibri"/>
              </w:rPr>
            </w:pPr>
          </w:p>
        </w:tc>
      </w:tr>
      <w:tr w:rsidR="00ED2863" w:rsidRPr="007613B3" w14:paraId="7FCED527" w14:textId="77777777" w:rsidTr="00C8532D">
        <w:trPr>
          <w:gridAfter w:val="1"/>
          <w:wAfter w:w="351" w:type="dxa"/>
          <w:trHeight w:val="153"/>
        </w:trPr>
        <w:tc>
          <w:tcPr>
            <w:tcW w:w="4657" w:type="dxa"/>
            <w:tcBorders>
              <w:top w:val="nil"/>
              <w:right w:val="single" w:sz="4" w:space="0" w:color="auto"/>
            </w:tcBorders>
            <w:shd w:val="clear" w:color="auto" w:fill="auto"/>
            <w:noWrap/>
          </w:tcPr>
          <w:p w14:paraId="3B491AA8" w14:textId="77777777" w:rsidR="00ED2863" w:rsidRDefault="00ED2863" w:rsidP="00C8532D">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Pr>
                <w:rFonts w:ascii="Calibri" w:eastAsia="Arial Unicode MS" w:hAnsi="Calibri" w:cs="Calibri"/>
                <w:b/>
                <w:color w:val="auto"/>
                <w:lang w:val="en-AU"/>
              </w:rPr>
              <w:t>:</w:t>
            </w:r>
          </w:p>
          <w:p w14:paraId="7E906CE1" w14:textId="77777777" w:rsidR="00ED2863" w:rsidRDefault="00ED2863" w:rsidP="00C8532D">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05ADE961" w14:textId="77777777" w:rsidR="00ED2863" w:rsidRDefault="00ED2863" w:rsidP="00C8532D">
            <w:pPr>
              <w:rPr>
                <w:rFonts w:ascii="Calibri" w:eastAsia="Arial Unicode MS" w:hAnsi="Calibri" w:cs="Calibri"/>
                <w:color w:val="auto"/>
                <w:lang w:val="en-AU"/>
              </w:rPr>
            </w:pPr>
            <w:r>
              <w:rPr>
                <w:rFonts w:ascii="Calibri" w:eastAsia="Arial Unicode MS" w:hAnsi="Calibri" w:cs="Calibri"/>
                <w:color w:val="auto"/>
                <w:lang w:val="en-AU"/>
              </w:rPr>
              <w:t>Transportation arranged by the office</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7BDEE89B" w14:textId="77777777" w:rsidR="00ED2863" w:rsidRDefault="00ED2863" w:rsidP="00C8532D">
            <w:pPr>
              <w:rPr>
                <w:rFonts w:ascii="Calibri" w:eastAsia="Arial Unicode MS" w:hAnsi="Calibri" w:cs="Calibri"/>
                <w:color w:val="auto"/>
                <w:lang w:val="en-AU"/>
              </w:rPr>
            </w:pPr>
          </w:p>
          <w:p w14:paraId="318E6F41" w14:textId="77777777" w:rsidR="00ED2863" w:rsidRPr="007613B3" w:rsidRDefault="00ED2863" w:rsidP="00C8532D">
            <w:pPr>
              <w:spacing w:before="60" w:line="240" w:lineRule="auto"/>
              <w:rPr>
                <w:rFonts w:ascii="Calibri" w:eastAsia="Arial Unicode MS" w:hAnsi="Calibri" w:cs="Calibri"/>
                <w:b/>
                <w:color w:val="auto"/>
                <w:lang w:val="en-AU"/>
              </w:rPr>
            </w:pPr>
          </w:p>
        </w:tc>
        <w:tc>
          <w:tcPr>
            <w:tcW w:w="5206" w:type="dxa"/>
            <w:gridSpan w:val="3"/>
            <w:tcBorders>
              <w:top w:val="nil"/>
              <w:left w:val="single" w:sz="4" w:space="0" w:color="auto"/>
            </w:tcBorders>
            <w:shd w:val="clear" w:color="auto" w:fill="auto"/>
            <w:noWrap/>
          </w:tcPr>
          <w:p w14:paraId="404EEEA6" w14:textId="77777777" w:rsidR="00ED2863" w:rsidRPr="007613B3" w:rsidRDefault="00ED2863" w:rsidP="00C8532D">
            <w:pPr>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Home Based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Office Based:</w:t>
            </w:r>
          </w:p>
          <w:p w14:paraId="2F262E92" w14:textId="77777777" w:rsidR="00ED2863" w:rsidRPr="007613B3" w:rsidRDefault="00ED2863" w:rsidP="00C8532D">
            <w:pPr>
              <w:rPr>
                <w:rFonts w:ascii="Calibri" w:eastAsia="Arial Unicode MS" w:hAnsi="Calibri" w:cs="Calibri"/>
                <w:color w:val="auto"/>
                <w:lang w:val="en-AU"/>
              </w:rPr>
            </w:pPr>
            <w:r w:rsidRPr="007613B3">
              <w:rPr>
                <w:rFonts w:ascii="Calibri" w:eastAsia="Arial Unicode MS" w:hAnsi="Calibri" w:cs="Calibri"/>
                <w:color w:val="auto"/>
                <w:lang w:val="en-AU"/>
              </w:rPr>
              <w:t xml:space="preserve">If office based, seating arrangement identified: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66D56FD4" w14:textId="77777777" w:rsidR="00ED2863" w:rsidRDefault="00ED2863" w:rsidP="00C8532D">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252FFB39" w14:textId="77777777" w:rsidR="00ED2863" w:rsidRDefault="00ED2863" w:rsidP="00C8532D">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B1303">
              <w:rPr>
                <w:rFonts w:ascii="Calibri" w:eastAsia="Arial Unicode MS" w:hAnsi="Calibri" w:cs="Calibri"/>
                <w:color w:val="auto"/>
                <w:lang w:val="en-AU"/>
              </w:rPr>
            </w:r>
            <w:r w:rsidR="009B1303">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3CC58011" w14:textId="77777777" w:rsidR="00ED2863" w:rsidRPr="007613B3" w:rsidRDefault="00ED2863" w:rsidP="00C8532D">
            <w:pPr>
              <w:rPr>
                <w:rFonts w:ascii="Calibri" w:eastAsia="Arial Unicode MS" w:hAnsi="Calibri" w:cs="Calibri"/>
                <w:color w:val="auto"/>
                <w:lang w:val="en-AU"/>
              </w:rPr>
            </w:pPr>
          </w:p>
        </w:tc>
      </w:tr>
      <w:tr w:rsidR="00ED2863" w:rsidRPr="007613B3" w14:paraId="58273BED" w14:textId="77777777" w:rsidTr="00C8532D">
        <w:trPr>
          <w:gridAfter w:val="1"/>
          <w:wAfter w:w="351" w:type="dxa"/>
          <w:trHeight w:val="240"/>
        </w:trPr>
        <w:tc>
          <w:tcPr>
            <w:tcW w:w="4657" w:type="dxa"/>
            <w:tcBorders>
              <w:bottom w:val="nil"/>
            </w:tcBorders>
            <w:shd w:val="clear" w:color="auto" w:fill="auto"/>
            <w:noWrap/>
            <w:hideMark/>
          </w:tcPr>
          <w:p w14:paraId="3CD43639" w14:textId="77777777" w:rsidR="00ED2863" w:rsidRPr="007613B3" w:rsidRDefault="00ED2863" w:rsidP="00C8532D">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Pr="007613B3">
              <w:rPr>
                <w:rFonts w:ascii="Calibri" w:eastAsia="Arial Unicode MS" w:hAnsi="Calibri" w:cs="Calibri"/>
                <w:b/>
                <w:color w:val="auto"/>
                <w:lang w:val="en-AU"/>
              </w:rPr>
              <w:t>ead</w:t>
            </w:r>
          </w:p>
        </w:tc>
        <w:tc>
          <w:tcPr>
            <w:tcW w:w="5206" w:type="dxa"/>
            <w:gridSpan w:val="3"/>
            <w:tcBorders>
              <w:bottom w:val="nil"/>
            </w:tcBorders>
            <w:shd w:val="clear" w:color="auto" w:fill="auto"/>
          </w:tcPr>
          <w:p w14:paraId="343108B1" w14:textId="77777777" w:rsidR="00ED2863" w:rsidRPr="007613B3" w:rsidRDefault="00ED2863" w:rsidP="00C8532D">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tc>
      </w:tr>
      <w:tr w:rsidR="00ED2863" w:rsidRPr="007613B3" w14:paraId="4B62B367" w14:textId="77777777" w:rsidTr="00C8532D">
        <w:trPr>
          <w:gridAfter w:val="1"/>
          <w:wAfter w:w="351" w:type="dxa"/>
          <w:trHeight w:val="361"/>
        </w:trPr>
        <w:tc>
          <w:tcPr>
            <w:tcW w:w="4657" w:type="dxa"/>
            <w:tcBorders>
              <w:top w:val="nil"/>
            </w:tcBorders>
            <w:shd w:val="clear" w:color="auto" w:fill="auto"/>
            <w:noWrap/>
          </w:tcPr>
          <w:p w14:paraId="7432D3D4" w14:textId="77777777" w:rsidR="00ED2863" w:rsidRPr="005E0A95" w:rsidRDefault="00ED2863" w:rsidP="00C8532D">
            <w:pPr>
              <w:spacing w:before="60" w:after="60" w:line="240" w:lineRule="auto"/>
              <w:rPr>
                <w:rFonts w:ascii="Calibri" w:eastAsia="Arial Unicode MS" w:hAnsi="Calibri" w:cs="Calibri"/>
                <w:i/>
                <w:color w:val="auto"/>
              </w:rPr>
            </w:pPr>
          </w:p>
        </w:tc>
        <w:tc>
          <w:tcPr>
            <w:tcW w:w="5206" w:type="dxa"/>
            <w:gridSpan w:val="3"/>
            <w:tcBorders>
              <w:top w:val="nil"/>
            </w:tcBorders>
            <w:shd w:val="clear" w:color="auto" w:fill="auto"/>
          </w:tcPr>
          <w:p w14:paraId="5CF558F6" w14:textId="77777777" w:rsidR="00ED2863" w:rsidRPr="007613B3" w:rsidRDefault="00ED2863" w:rsidP="00C8532D">
            <w:pPr>
              <w:spacing w:before="60" w:after="60" w:line="240" w:lineRule="auto"/>
              <w:rPr>
                <w:rFonts w:ascii="Calibri" w:eastAsia="Arial Unicode MS" w:hAnsi="Calibri" w:cs="Calibri"/>
                <w:i/>
                <w:color w:val="auto"/>
                <w:lang w:val="es-US"/>
              </w:rPr>
            </w:pPr>
            <w:r w:rsidRPr="009A0C92">
              <w:rPr>
                <w:rFonts w:ascii="Calibri" w:eastAsia="Arial Unicode MS" w:hAnsi="Calibri" w:cs="Calibri"/>
                <w:i/>
                <w:color w:val="auto"/>
                <w:lang w:val="es-US"/>
              </w:rPr>
              <w:t>Herilanto Rajosefa</w:t>
            </w:r>
          </w:p>
        </w:tc>
      </w:tr>
      <w:tr w:rsidR="00ED2863" w:rsidRPr="007613B3" w14:paraId="43AF0870" w14:textId="77777777" w:rsidTr="00C8532D">
        <w:trPr>
          <w:gridAfter w:val="1"/>
          <w:wAfter w:w="351" w:type="dxa"/>
          <w:trHeight w:val="1580"/>
        </w:trPr>
        <w:tc>
          <w:tcPr>
            <w:tcW w:w="9863" w:type="dxa"/>
            <w:gridSpan w:val="4"/>
            <w:tcBorders>
              <w:top w:val="nil"/>
            </w:tcBorders>
            <w:shd w:val="clear" w:color="auto" w:fill="auto"/>
            <w:noWrap/>
          </w:tcPr>
          <w:p w14:paraId="24894EAF" w14:textId="77777777" w:rsidR="00ED2863" w:rsidRPr="007613B3" w:rsidRDefault="00ED2863" w:rsidP="00C8532D">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429C685D" w14:textId="77777777" w:rsidR="00ED2863" w:rsidRPr="007613B3" w:rsidRDefault="00ED2863" w:rsidP="00C8532D">
            <w:pPr>
              <w:spacing w:line="240" w:lineRule="auto"/>
              <w:rPr>
                <w:rFonts w:ascii="Calibri" w:eastAsia="Arial Unicode MS" w:hAnsi="Calibri" w:cs="Calibri"/>
                <w:i/>
                <w:color w:val="auto"/>
                <w:lang w:val="en-AU"/>
              </w:rPr>
            </w:pPr>
          </w:p>
          <w:p w14:paraId="055C9AFE" w14:textId="482225D5" w:rsidR="00ED2863" w:rsidRPr="007613B3" w:rsidRDefault="00ED2863" w:rsidP="00C8532D">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4CB2C8A1" w14:textId="77777777" w:rsidR="00ED2863" w:rsidRPr="007613B3" w:rsidRDefault="00ED2863" w:rsidP="00C8532D">
            <w:pPr>
              <w:spacing w:line="240" w:lineRule="auto"/>
              <w:rPr>
                <w:rFonts w:ascii="Calibri" w:eastAsia="Arial Unicode MS" w:hAnsi="Calibri" w:cs="Calibri"/>
                <w:i/>
                <w:color w:val="auto"/>
                <w:lang w:val="en-AU"/>
              </w:rPr>
            </w:pPr>
          </w:p>
          <w:p w14:paraId="01C7B7D6" w14:textId="77777777" w:rsidR="00ED2863" w:rsidRPr="007613B3" w:rsidRDefault="00ED2863" w:rsidP="00C8532D">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r>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p>
          <w:p w14:paraId="65E43D12" w14:textId="77777777" w:rsidR="00ED2863" w:rsidRDefault="00ED2863" w:rsidP="00C8532D">
            <w:pPr>
              <w:spacing w:before="60" w:after="60" w:line="240" w:lineRule="auto"/>
              <w:rPr>
                <w:rFonts w:ascii="Calibri" w:eastAsia="Arial Unicode MS" w:hAnsi="Calibri" w:cs="Calibri"/>
                <w:i/>
                <w:color w:val="auto"/>
                <w:lang w:val="en-AU"/>
              </w:rPr>
            </w:pPr>
          </w:p>
          <w:p w14:paraId="0007BB74" w14:textId="77777777" w:rsidR="00ED2863" w:rsidRPr="00555615" w:rsidRDefault="00ED2863" w:rsidP="00C8532D">
            <w:pPr>
              <w:spacing w:before="60" w:after="60" w:line="240" w:lineRule="auto"/>
              <w:rPr>
                <w:rFonts w:ascii="Calibri" w:eastAsia="Arial Unicode MS" w:hAnsi="Calibri" w:cs="Calibri"/>
                <w:i/>
                <w:color w:val="auto"/>
                <w:lang w:val="en-AU"/>
              </w:rPr>
            </w:pPr>
          </w:p>
        </w:tc>
      </w:tr>
      <w:tr w:rsidR="00ED2863" w:rsidRPr="007613B3" w14:paraId="3090F8FE" w14:textId="77777777" w:rsidTr="00C8532D">
        <w:trPr>
          <w:trHeight w:val="144"/>
        </w:trPr>
        <w:tc>
          <w:tcPr>
            <w:tcW w:w="10214" w:type="dxa"/>
            <w:gridSpan w:val="5"/>
            <w:tcBorders>
              <w:top w:val="nil"/>
              <w:left w:val="nil"/>
              <w:bottom w:val="nil"/>
              <w:right w:val="nil"/>
            </w:tcBorders>
            <w:shd w:val="clear" w:color="auto" w:fill="auto"/>
            <w:noWrap/>
            <w:hideMark/>
          </w:tcPr>
          <w:p w14:paraId="2CE38C7A" w14:textId="77777777" w:rsidR="00ED2863" w:rsidRPr="007613B3" w:rsidRDefault="00ED2863" w:rsidP="00C8532D">
            <w:pPr>
              <w:spacing w:line="240" w:lineRule="auto"/>
              <w:ind w:left="342" w:hanging="342"/>
              <w:rPr>
                <w:rFonts w:ascii="Calibri" w:eastAsia="Arial Unicode MS" w:hAnsi="Calibri" w:cs="Calibri"/>
                <w:color w:val="auto"/>
                <w:sz w:val="16"/>
                <w:szCs w:val="16"/>
                <w:lang w:val="en-AU"/>
              </w:rPr>
            </w:pPr>
          </w:p>
        </w:tc>
      </w:tr>
      <w:tr w:rsidR="00ED2863" w:rsidRPr="007613B3" w14:paraId="13CB9C6A" w14:textId="77777777" w:rsidTr="00C8532D">
        <w:trPr>
          <w:trHeight w:val="391"/>
        </w:trPr>
        <w:tc>
          <w:tcPr>
            <w:tcW w:w="10214" w:type="dxa"/>
            <w:gridSpan w:val="5"/>
            <w:tcBorders>
              <w:top w:val="nil"/>
              <w:left w:val="nil"/>
              <w:bottom w:val="nil"/>
              <w:right w:val="nil"/>
            </w:tcBorders>
            <w:shd w:val="clear" w:color="auto" w:fill="auto"/>
            <w:noWrap/>
          </w:tcPr>
          <w:p w14:paraId="44ACE57D" w14:textId="77777777" w:rsidR="00ED2863" w:rsidRDefault="00ED2863" w:rsidP="00C8532D">
            <w:pPr>
              <w:spacing w:line="240" w:lineRule="auto"/>
              <w:rPr>
                <w:rFonts w:ascii="Calibri" w:eastAsia="Arial Unicode MS" w:hAnsi="Calibri" w:cs="Calibri"/>
                <w:color w:val="auto"/>
                <w:sz w:val="16"/>
                <w:szCs w:val="16"/>
                <w:lang w:val="en-AU"/>
              </w:rPr>
            </w:pPr>
          </w:p>
          <w:p w14:paraId="37ECD59C" w14:textId="77777777" w:rsidR="00ED2863" w:rsidRPr="007613B3" w:rsidRDefault="00ED2863" w:rsidP="00C8532D">
            <w:pPr>
              <w:spacing w:line="240" w:lineRule="auto"/>
              <w:ind w:left="342" w:hanging="342"/>
              <w:rPr>
                <w:rFonts w:ascii="Calibri" w:eastAsia="Arial Unicode MS" w:hAnsi="Calibri" w:cs="Calibri"/>
                <w:color w:val="auto"/>
                <w:sz w:val="16"/>
                <w:szCs w:val="16"/>
                <w:lang w:val="en-AU"/>
              </w:rPr>
            </w:pPr>
          </w:p>
        </w:tc>
      </w:tr>
    </w:tbl>
    <w:p w14:paraId="60091FC6" w14:textId="77777777" w:rsidR="00ED2863" w:rsidRPr="00ED2863" w:rsidRDefault="00ED2863" w:rsidP="00ED2863">
      <w:pPr>
        <w:rPr>
          <w:rFonts w:ascii="Calibri" w:hAnsi="Calibri" w:cs="Calibri"/>
          <w:b/>
          <w:bCs/>
          <w:sz w:val="24"/>
          <w:szCs w:val="24"/>
          <w:u w:val="single"/>
        </w:rPr>
      </w:pPr>
    </w:p>
    <w:p w14:paraId="6DD5C01B" w14:textId="77777777" w:rsidR="0046252F" w:rsidRPr="00ED2863" w:rsidRDefault="0046252F">
      <w:pPr>
        <w:jc w:val="center"/>
        <w:rPr>
          <w:rFonts w:ascii="Calibri" w:hAnsi="Calibri" w:cs="Calibri"/>
          <w:b/>
          <w:bCs/>
          <w:sz w:val="24"/>
          <w:szCs w:val="24"/>
          <w:u w:val="single"/>
        </w:rPr>
      </w:pPr>
    </w:p>
    <w:p w14:paraId="4083E454" w14:textId="77777777" w:rsidR="0046252F" w:rsidRPr="00ED2863" w:rsidRDefault="0046252F">
      <w:pPr>
        <w:jc w:val="center"/>
        <w:rPr>
          <w:rFonts w:ascii="Calibri" w:hAnsi="Calibri" w:cs="Calibri"/>
          <w:b/>
          <w:bCs/>
          <w:sz w:val="24"/>
          <w:szCs w:val="24"/>
          <w:u w:val="single"/>
        </w:rPr>
      </w:pPr>
    </w:p>
    <w:p w14:paraId="67D435EF" w14:textId="77777777" w:rsidR="00044260" w:rsidRPr="00ED2863" w:rsidRDefault="00044260">
      <w:pPr>
        <w:jc w:val="center"/>
        <w:rPr>
          <w:rFonts w:ascii="Calibri" w:hAnsi="Calibri" w:cs="Calibri"/>
          <w:b/>
          <w:bCs/>
          <w:sz w:val="24"/>
          <w:szCs w:val="24"/>
          <w:u w:val="single"/>
        </w:rPr>
      </w:pPr>
    </w:p>
    <w:p w14:paraId="7197E160" w14:textId="77777777" w:rsidR="00044260" w:rsidRPr="00ED2863" w:rsidRDefault="00044260">
      <w:pPr>
        <w:jc w:val="center"/>
        <w:rPr>
          <w:rFonts w:ascii="Calibri" w:hAnsi="Calibri" w:cs="Calibri"/>
          <w:b/>
          <w:bCs/>
          <w:sz w:val="24"/>
          <w:szCs w:val="24"/>
          <w:u w:val="single"/>
        </w:rPr>
      </w:pPr>
    </w:p>
    <w:p w14:paraId="2797C953" w14:textId="77777777" w:rsidR="00044260" w:rsidRPr="00ED2863" w:rsidRDefault="00044260" w:rsidP="0046252F">
      <w:pPr>
        <w:rPr>
          <w:rFonts w:ascii="Calibri" w:hAnsi="Calibri" w:cs="Calibri"/>
          <w:b/>
          <w:bCs/>
          <w:sz w:val="24"/>
          <w:szCs w:val="24"/>
          <w:u w:val="single"/>
        </w:rPr>
      </w:pPr>
    </w:p>
    <w:p w14:paraId="4EED0D6A" w14:textId="77777777" w:rsidR="00044260" w:rsidRPr="0046252F" w:rsidRDefault="00044260">
      <w:pPr>
        <w:jc w:val="center"/>
        <w:rPr>
          <w:rFonts w:ascii="Calibri" w:hAnsi="Calibri" w:cs="Calibri"/>
          <w:b/>
          <w:bCs/>
          <w:sz w:val="24"/>
          <w:szCs w:val="24"/>
          <w:u w:val="single"/>
        </w:rPr>
      </w:pPr>
    </w:p>
    <w:p w14:paraId="652234E6" w14:textId="77777777" w:rsidR="00044260" w:rsidRPr="0046252F" w:rsidRDefault="00044260">
      <w:pPr>
        <w:jc w:val="center"/>
        <w:rPr>
          <w:rFonts w:ascii="Calibri" w:hAnsi="Calibri" w:cs="Calibri"/>
          <w:b/>
          <w:bCs/>
          <w:sz w:val="24"/>
          <w:szCs w:val="24"/>
          <w:u w:val="single"/>
        </w:rPr>
      </w:pPr>
    </w:p>
    <w:p w14:paraId="6A6D40B6" w14:textId="77777777" w:rsidR="0046252F" w:rsidRPr="0046252F" w:rsidRDefault="0046252F">
      <w:pPr>
        <w:jc w:val="center"/>
        <w:rPr>
          <w:rFonts w:ascii="Calibri" w:hAnsi="Calibri" w:cs="Calibri"/>
          <w:b/>
          <w:bCs/>
          <w:sz w:val="24"/>
          <w:szCs w:val="24"/>
          <w:u w:val="single"/>
        </w:rPr>
      </w:pPr>
    </w:p>
    <w:p w14:paraId="6B708619" w14:textId="77777777" w:rsidR="0046252F" w:rsidRPr="0046252F" w:rsidRDefault="0046252F">
      <w:pPr>
        <w:jc w:val="center"/>
        <w:rPr>
          <w:rFonts w:ascii="Calibri" w:hAnsi="Calibri" w:cs="Calibri"/>
          <w:b/>
          <w:bCs/>
          <w:sz w:val="24"/>
          <w:szCs w:val="24"/>
          <w:u w:val="single"/>
        </w:rPr>
      </w:pPr>
    </w:p>
    <w:p w14:paraId="502E108C" w14:textId="77777777" w:rsidR="0046252F" w:rsidRPr="0046252F" w:rsidRDefault="0046252F">
      <w:pPr>
        <w:jc w:val="center"/>
        <w:rPr>
          <w:rFonts w:ascii="Calibri" w:hAnsi="Calibri" w:cs="Calibri"/>
          <w:b/>
          <w:bCs/>
          <w:sz w:val="24"/>
          <w:szCs w:val="24"/>
          <w:u w:val="single"/>
        </w:rPr>
      </w:pPr>
    </w:p>
    <w:p w14:paraId="6459BC60" w14:textId="77777777" w:rsidR="0046252F" w:rsidRPr="0046252F" w:rsidRDefault="0046252F">
      <w:pPr>
        <w:jc w:val="center"/>
        <w:rPr>
          <w:rFonts w:ascii="Calibri" w:hAnsi="Calibri" w:cs="Calibri"/>
          <w:b/>
          <w:bCs/>
          <w:sz w:val="24"/>
          <w:szCs w:val="24"/>
          <w:u w:val="single"/>
        </w:rPr>
      </w:pPr>
    </w:p>
    <w:p w14:paraId="4FDEE780" w14:textId="77777777" w:rsidR="0046252F" w:rsidRPr="0046252F" w:rsidRDefault="0046252F">
      <w:pPr>
        <w:jc w:val="center"/>
        <w:rPr>
          <w:rFonts w:ascii="Calibri" w:hAnsi="Calibri" w:cs="Calibri"/>
          <w:b/>
          <w:bCs/>
          <w:sz w:val="24"/>
          <w:szCs w:val="24"/>
          <w:u w:val="single"/>
        </w:rPr>
      </w:pPr>
    </w:p>
    <w:p w14:paraId="59861F3B" w14:textId="77777777" w:rsidR="0046252F" w:rsidRPr="0046252F" w:rsidRDefault="0046252F">
      <w:pPr>
        <w:jc w:val="center"/>
        <w:rPr>
          <w:rFonts w:ascii="Calibri" w:hAnsi="Calibri" w:cs="Calibri"/>
          <w:b/>
          <w:bCs/>
          <w:sz w:val="24"/>
          <w:szCs w:val="24"/>
          <w:u w:val="single"/>
        </w:rPr>
      </w:pPr>
    </w:p>
    <w:p w14:paraId="19BADB40" w14:textId="77777777" w:rsidR="0046252F" w:rsidRPr="0046252F" w:rsidRDefault="0046252F">
      <w:pPr>
        <w:jc w:val="center"/>
        <w:rPr>
          <w:rFonts w:ascii="Calibri" w:hAnsi="Calibri" w:cs="Calibri"/>
          <w:b/>
          <w:bCs/>
          <w:sz w:val="24"/>
          <w:szCs w:val="24"/>
          <w:u w:val="single"/>
        </w:rPr>
      </w:pPr>
    </w:p>
    <w:p w14:paraId="51FAF431" w14:textId="77777777" w:rsidR="0046252F" w:rsidRPr="0046252F" w:rsidRDefault="0046252F">
      <w:pPr>
        <w:jc w:val="center"/>
        <w:rPr>
          <w:rFonts w:ascii="Calibri" w:hAnsi="Calibri" w:cs="Calibri"/>
          <w:b/>
          <w:bCs/>
          <w:sz w:val="24"/>
          <w:szCs w:val="24"/>
          <w:u w:val="single"/>
        </w:rPr>
      </w:pPr>
    </w:p>
    <w:p w14:paraId="23530AB5" w14:textId="77777777" w:rsidR="0046252F" w:rsidRPr="0046252F" w:rsidRDefault="0046252F">
      <w:pPr>
        <w:jc w:val="center"/>
        <w:rPr>
          <w:rFonts w:ascii="Calibri" w:hAnsi="Calibri" w:cs="Calibri"/>
          <w:b/>
          <w:bCs/>
          <w:sz w:val="24"/>
          <w:szCs w:val="24"/>
          <w:u w:val="single"/>
        </w:rPr>
      </w:pPr>
    </w:p>
    <w:p w14:paraId="631242FE" w14:textId="77777777" w:rsidR="0046252F" w:rsidRPr="0046252F" w:rsidRDefault="0046252F">
      <w:pPr>
        <w:jc w:val="center"/>
        <w:rPr>
          <w:rFonts w:ascii="Calibri" w:hAnsi="Calibri" w:cs="Calibri"/>
          <w:b/>
          <w:bCs/>
          <w:sz w:val="24"/>
          <w:szCs w:val="24"/>
          <w:u w:val="single"/>
        </w:rPr>
      </w:pPr>
    </w:p>
    <w:p w14:paraId="0DD1D8E8" w14:textId="77777777" w:rsidR="0046252F" w:rsidRPr="0046252F" w:rsidRDefault="0046252F">
      <w:pPr>
        <w:jc w:val="center"/>
        <w:rPr>
          <w:rFonts w:ascii="Calibri" w:hAnsi="Calibri" w:cs="Calibri"/>
          <w:b/>
          <w:bCs/>
          <w:sz w:val="24"/>
          <w:szCs w:val="24"/>
          <w:u w:val="single"/>
        </w:rPr>
      </w:pPr>
    </w:p>
    <w:p w14:paraId="78A8307A" w14:textId="77777777" w:rsidR="0046252F" w:rsidRPr="0046252F" w:rsidRDefault="0046252F">
      <w:pPr>
        <w:jc w:val="center"/>
        <w:rPr>
          <w:rFonts w:ascii="Calibri" w:hAnsi="Calibri" w:cs="Calibri"/>
          <w:b/>
          <w:bCs/>
          <w:sz w:val="24"/>
          <w:szCs w:val="24"/>
          <w:u w:val="single"/>
        </w:rPr>
      </w:pPr>
    </w:p>
    <w:p w14:paraId="50EB2704" w14:textId="77777777" w:rsidR="0046252F" w:rsidRPr="0046252F" w:rsidRDefault="0046252F">
      <w:pPr>
        <w:jc w:val="center"/>
        <w:rPr>
          <w:rFonts w:ascii="Calibri" w:hAnsi="Calibri" w:cs="Calibri"/>
          <w:b/>
          <w:bCs/>
          <w:sz w:val="24"/>
          <w:szCs w:val="24"/>
          <w:u w:val="single"/>
        </w:rPr>
      </w:pPr>
    </w:p>
    <w:p w14:paraId="2C8A88A2" w14:textId="77777777" w:rsidR="0046252F" w:rsidRPr="0046252F" w:rsidRDefault="0046252F">
      <w:pPr>
        <w:jc w:val="center"/>
        <w:rPr>
          <w:rFonts w:ascii="Calibri" w:hAnsi="Calibri" w:cs="Calibri"/>
          <w:b/>
          <w:bCs/>
          <w:sz w:val="24"/>
          <w:szCs w:val="24"/>
          <w:u w:val="single"/>
        </w:rPr>
      </w:pPr>
    </w:p>
    <w:p w14:paraId="3051AE54" w14:textId="77777777" w:rsidR="0046252F" w:rsidRPr="0046252F" w:rsidRDefault="0046252F">
      <w:pPr>
        <w:jc w:val="center"/>
        <w:rPr>
          <w:rFonts w:ascii="Calibri" w:hAnsi="Calibri" w:cs="Calibri"/>
          <w:b/>
          <w:bCs/>
          <w:sz w:val="24"/>
          <w:szCs w:val="24"/>
          <w:u w:val="single"/>
        </w:rPr>
      </w:pPr>
    </w:p>
    <w:p w14:paraId="7A98FB6C" w14:textId="77777777" w:rsidR="00044260" w:rsidRPr="0046252F" w:rsidRDefault="00044260">
      <w:pPr>
        <w:jc w:val="center"/>
        <w:rPr>
          <w:rFonts w:ascii="Calibri" w:hAnsi="Calibri" w:cs="Calibri"/>
          <w:b/>
          <w:bCs/>
          <w:sz w:val="24"/>
          <w:szCs w:val="24"/>
          <w:u w:val="single"/>
        </w:rPr>
      </w:pPr>
    </w:p>
    <w:p w14:paraId="415A493B" w14:textId="77777777" w:rsidR="00044260" w:rsidRPr="0046252F" w:rsidRDefault="00044260">
      <w:pPr>
        <w:jc w:val="center"/>
        <w:rPr>
          <w:rFonts w:ascii="Calibri" w:hAnsi="Calibri" w:cs="Calibri"/>
          <w:b/>
          <w:bCs/>
          <w:sz w:val="24"/>
          <w:szCs w:val="24"/>
          <w:u w:val="single"/>
        </w:rPr>
      </w:pPr>
    </w:p>
    <w:p w14:paraId="1601AFE5" w14:textId="77777777" w:rsidR="00044260" w:rsidRPr="0046252F" w:rsidRDefault="00044260">
      <w:pPr>
        <w:jc w:val="center"/>
        <w:rPr>
          <w:rFonts w:ascii="Calibri" w:hAnsi="Calibri" w:cs="Calibri"/>
          <w:b/>
          <w:bCs/>
          <w:sz w:val="24"/>
          <w:szCs w:val="24"/>
          <w:u w:val="single"/>
        </w:rPr>
      </w:pPr>
    </w:p>
    <w:p w14:paraId="0BAEB46D" w14:textId="77777777" w:rsidR="00044260" w:rsidRPr="0046252F" w:rsidRDefault="00044260">
      <w:pPr>
        <w:jc w:val="center"/>
        <w:rPr>
          <w:rFonts w:ascii="Calibri" w:hAnsi="Calibri" w:cs="Calibri"/>
          <w:b/>
          <w:bCs/>
          <w:sz w:val="24"/>
          <w:szCs w:val="24"/>
          <w:u w:val="single"/>
        </w:rPr>
      </w:pPr>
    </w:p>
    <w:p w14:paraId="38E14DFA" w14:textId="77777777" w:rsidR="00044260" w:rsidRPr="0046252F" w:rsidRDefault="00044260">
      <w:pPr>
        <w:jc w:val="center"/>
        <w:rPr>
          <w:rFonts w:ascii="Calibri" w:hAnsi="Calibri" w:cs="Calibri"/>
          <w:b/>
          <w:bCs/>
          <w:sz w:val="24"/>
          <w:szCs w:val="24"/>
          <w:u w:val="single"/>
        </w:rPr>
      </w:pPr>
    </w:p>
    <w:p w14:paraId="665386D5" w14:textId="77777777" w:rsidR="00044260" w:rsidRPr="0046252F" w:rsidRDefault="00044260">
      <w:pPr>
        <w:jc w:val="center"/>
        <w:rPr>
          <w:rFonts w:ascii="Calibri" w:hAnsi="Calibri" w:cs="Calibri"/>
          <w:b/>
          <w:bCs/>
          <w:sz w:val="24"/>
          <w:szCs w:val="24"/>
          <w:u w:val="single"/>
        </w:rPr>
      </w:pPr>
    </w:p>
    <w:p w14:paraId="1CD688F9" w14:textId="77777777" w:rsidR="00044260" w:rsidRPr="0046252F" w:rsidRDefault="00044260">
      <w:pPr>
        <w:jc w:val="center"/>
        <w:rPr>
          <w:rFonts w:ascii="Calibri" w:hAnsi="Calibri" w:cs="Calibri"/>
          <w:b/>
          <w:bCs/>
          <w:sz w:val="24"/>
          <w:szCs w:val="24"/>
          <w:u w:val="single"/>
        </w:rPr>
      </w:pPr>
    </w:p>
    <w:p w14:paraId="6997CB1F" w14:textId="77777777" w:rsidR="00044260" w:rsidRPr="0046252F" w:rsidRDefault="00044260">
      <w:pPr>
        <w:jc w:val="center"/>
        <w:rPr>
          <w:rFonts w:ascii="Calibri" w:hAnsi="Calibri" w:cs="Calibri"/>
          <w:b/>
          <w:bCs/>
          <w:sz w:val="24"/>
          <w:szCs w:val="24"/>
          <w:u w:val="single"/>
        </w:rPr>
      </w:pPr>
    </w:p>
    <w:p w14:paraId="32039431" w14:textId="77777777" w:rsidR="00044260" w:rsidRPr="0046252F" w:rsidRDefault="00044260">
      <w:pPr>
        <w:jc w:val="center"/>
        <w:rPr>
          <w:rFonts w:ascii="Calibri" w:hAnsi="Calibri" w:cs="Calibri"/>
          <w:b/>
          <w:bCs/>
          <w:sz w:val="24"/>
          <w:szCs w:val="24"/>
          <w:u w:val="single"/>
        </w:rPr>
      </w:pPr>
    </w:p>
    <w:p w14:paraId="4250AEBB" w14:textId="77777777" w:rsidR="00044260" w:rsidRPr="0046252F" w:rsidRDefault="00044260">
      <w:pPr>
        <w:jc w:val="center"/>
        <w:rPr>
          <w:rFonts w:ascii="Calibri" w:hAnsi="Calibri" w:cs="Calibri"/>
          <w:b/>
          <w:bCs/>
          <w:sz w:val="24"/>
          <w:szCs w:val="24"/>
          <w:u w:val="single"/>
        </w:rPr>
      </w:pPr>
    </w:p>
    <w:p w14:paraId="7BB01856" w14:textId="77777777" w:rsidR="00044260" w:rsidRPr="0046252F" w:rsidRDefault="00044260">
      <w:pPr>
        <w:jc w:val="center"/>
        <w:rPr>
          <w:rFonts w:ascii="Calibri" w:hAnsi="Calibri" w:cs="Calibri"/>
          <w:b/>
          <w:bCs/>
          <w:sz w:val="24"/>
          <w:szCs w:val="24"/>
          <w:u w:val="single"/>
        </w:rPr>
      </w:pPr>
    </w:p>
    <w:p w14:paraId="4E8C0044" w14:textId="77777777" w:rsidR="00044260" w:rsidRPr="0046252F" w:rsidRDefault="00044260">
      <w:pPr>
        <w:jc w:val="center"/>
        <w:rPr>
          <w:rFonts w:ascii="Calibri" w:hAnsi="Calibri" w:cs="Calibri"/>
          <w:b/>
          <w:bCs/>
          <w:sz w:val="24"/>
          <w:szCs w:val="24"/>
          <w:u w:val="single"/>
        </w:rPr>
      </w:pPr>
    </w:p>
    <w:p w14:paraId="676C56B5" w14:textId="77777777" w:rsidR="00044260" w:rsidRPr="0046252F" w:rsidRDefault="00044260">
      <w:pPr>
        <w:jc w:val="center"/>
        <w:rPr>
          <w:rFonts w:ascii="Calibri" w:hAnsi="Calibri" w:cs="Calibri"/>
          <w:b/>
          <w:bCs/>
          <w:sz w:val="24"/>
          <w:szCs w:val="24"/>
          <w:u w:val="single"/>
        </w:rPr>
      </w:pPr>
    </w:p>
    <w:p w14:paraId="6187F97A" w14:textId="47632856" w:rsidR="00B14BE6" w:rsidRPr="0046252F" w:rsidRDefault="00B14BE6">
      <w:pPr>
        <w:jc w:val="center"/>
        <w:rPr>
          <w:rFonts w:ascii="Calibri" w:hAnsi="Calibri" w:cs="Calibri"/>
          <w:b/>
          <w:bCs/>
          <w:sz w:val="24"/>
          <w:szCs w:val="24"/>
          <w:u w:val="single"/>
        </w:rPr>
      </w:pPr>
    </w:p>
    <w:p w14:paraId="420F4A2D" w14:textId="5F9D7F81" w:rsidR="00C34C2B" w:rsidRPr="0046252F" w:rsidRDefault="00C34C2B">
      <w:pPr>
        <w:jc w:val="center"/>
        <w:rPr>
          <w:rFonts w:ascii="Calibri" w:hAnsi="Calibri" w:cs="Calibri"/>
          <w:b/>
          <w:bCs/>
          <w:sz w:val="24"/>
          <w:szCs w:val="24"/>
          <w:u w:val="single"/>
        </w:rPr>
      </w:pPr>
    </w:p>
    <w:p w14:paraId="38316BEE" w14:textId="77777777" w:rsidR="00C34C2B" w:rsidRPr="0046252F" w:rsidRDefault="00C34C2B">
      <w:pPr>
        <w:jc w:val="center"/>
        <w:rPr>
          <w:rFonts w:ascii="Calibri" w:hAnsi="Calibri" w:cs="Calibri"/>
          <w:b/>
          <w:bCs/>
          <w:sz w:val="24"/>
          <w:szCs w:val="24"/>
          <w:u w:val="single"/>
        </w:rPr>
      </w:pPr>
    </w:p>
    <w:p w14:paraId="3837B404" w14:textId="77777777" w:rsidR="00C427CA" w:rsidRDefault="00C427CA" w:rsidP="00C427CA">
      <w:pPr>
        <w:pStyle w:val="Notedefin"/>
      </w:pPr>
      <w:r>
        <w:rPr>
          <w:rStyle w:val="Appeldenotedefin"/>
        </w:rPr>
        <w:foot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4C01D7BE" w14:textId="77777777" w:rsidR="00C427CA" w:rsidRDefault="00C427CA" w:rsidP="00C427CA">
      <w:pPr>
        <w:pStyle w:val="Notedefin"/>
      </w:pPr>
    </w:p>
    <w:p w14:paraId="7DBE6923" w14:textId="77777777" w:rsidR="00C427CA" w:rsidRDefault="00C427CA" w:rsidP="00C427CA">
      <w:pPr>
        <w:pStyle w:val="Notedefin"/>
      </w:pPr>
      <w:r w:rsidRPr="00D86D91">
        <w:lastRenderedPageBreak/>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0CD4711C" w14:textId="77777777" w:rsidR="00C427CA" w:rsidRDefault="00C427CA" w:rsidP="00C427CA">
      <w:pPr>
        <w:pStyle w:val="Notedefin"/>
      </w:pPr>
    </w:p>
    <w:p w14:paraId="4D03E95B" w14:textId="77777777" w:rsidR="00C427CA" w:rsidRPr="000E4D76" w:rsidRDefault="00C427CA" w:rsidP="00C427CA">
      <w:pPr>
        <w:pStyle w:val="Notedefin"/>
      </w:pPr>
      <w:r w:rsidRPr="5DD2836A">
        <w:rPr>
          <w:b/>
          <w:bCs/>
        </w:rPr>
        <w:t>Text to be added to all TORs:</w:t>
      </w:r>
    </w:p>
    <w:p w14:paraId="355180BE" w14:textId="19255CD2" w:rsidR="5DD2836A" w:rsidRDefault="5DD2836A" w:rsidP="5DD2836A">
      <w:pPr>
        <w:spacing w:after="160" w:line="259" w:lineRule="auto"/>
        <w:rPr>
          <w:rFonts w:eastAsia="Arial" w:cs="Arial"/>
          <w:color w:val="000000" w:themeColor="text1"/>
        </w:rPr>
      </w:pPr>
      <w:r w:rsidRPr="5DD2836A">
        <w:rPr>
          <w:rFonts w:eastAsia="Arial" w:cs="Arial"/>
          <w:color w:val="000000" w:themeColor="text1"/>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6D31FA02" w14:textId="0DAC4269" w:rsidR="5DD2836A" w:rsidRDefault="5DD2836A" w:rsidP="5DD2836A">
      <w:pPr>
        <w:spacing w:after="160" w:line="259" w:lineRule="auto"/>
        <w:rPr>
          <w:color w:val="000000" w:themeColor="text1"/>
        </w:rPr>
      </w:pPr>
      <w:r w:rsidRPr="5DD2836A">
        <w:rPr>
          <w:rFonts w:eastAsia="Arial" w:cs="Arial"/>
          <w:color w:val="000000" w:themeColor="text1"/>
        </w:rPr>
        <w:t>The selected candidate is solely responsible to ensure that the visa (applicable) and health insurance required to perform the duties of the contract are valid for the entire period of the contract. Selected candidates are subject to confirmation of fully-vaccinated status against SARS-CoV-2 (Covid-19) with a World Health Organization (WHO)-endorsed vaccine, which must be met prior to taking up the assignment. 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w:t>
      </w:r>
    </w:p>
    <w:p w14:paraId="76B3D840" w14:textId="0809F5D0" w:rsidR="5DD2836A" w:rsidRDefault="5DD2836A" w:rsidP="5DD2836A">
      <w:pPr>
        <w:spacing w:after="160" w:line="259" w:lineRule="auto"/>
        <w:rPr>
          <w:rFonts w:eastAsia="Arial" w:cs="Arial"/>
          <w:color w:val="000000" w:themeColor="text1"/>
        </w:rPr>
      </w:pPr>
      <w:r w:rsidRPr="5DD2836A">
        <w:rPr>
          <w:rFonts w:eastAsia="Arial" w:cs="Arial"/>
          <w:color w:val="000000" w:themeColor="text1"/>
        </w:rPr>
        <w:t xml:space="preserve">UNICEF offers </w:t>
      </w:r>
      <w:hyperlink r:id="rId17">
        <w:r w:rsidRPr="5DD2836A">
          <w:rPr>
            <w:rStyle w:val="Lienhypertexte"/>
            <w:rFonts w:eastAsia="Arial" w:cs="Arial"/>
          </w:rPr>
          <w:t>reasonable accommodation</w:t>
        </w:r>
      </w:hyperlink>
      <w:r w:rsidRPr="5DD2836A">
        <w:rPr>
          <w:rFonts w:eastAsia="Arial" w:cs="Arial"/>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28644A19" w14:textId="11086509" w:rsidR="5DD2836A" w:rsidRDefault="5DD2836A" w:rsidP="5DD2836A">
      <w:pPr>
        <w:spacing w:before="120" w:after="200"/>
        <w:rPr>
          <w:color w:val="000000" w:themeColor="text1"/>
        </w:rPr>
      </w:pPr>
    </w:p>
    <w:sectPr w:rsidR="5DD2836A" w:rsidSect="003C4672">
      <w:headerReference w:type="default" r:id="rId18"/>
      <w:footerReference w:type="default" r:id="rId19"/>
      <w:headerReference w:type="first" r:id="rId20"/>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93C61" w14:textId="77777777" w:rsidR="009B1303" w:rsidRDefault="009B1303" w:rsidP="000C3710">
      <w:r>
        <w:separator/>
      </w:r>
    </w:p>
  </w:endnote>
  <w:endnote w:type="continuationSeparator" w:id="0">
    <w:p w14:paraId="04AE39FC" w14:textId="77777777" w:rsidR="009B1303" w:rsidRDefault="009B1303" w:rsidP="000C3710">
      <w:r>
        <w:continuationSeparator/>
      </w:r>
    </w:p>
  </w:endnote>
  <w:endnote w:id="1">
    <w:p w14:paraId="43325F98" w14:textId="77777777" w:rsidR="00ED2863" w:rsidRDefault="00ED2863" w:rsidP="00ED2863">
      <w:pPr>
        <w:pStyle w:val="Notedefin"/>
      </w:pPr>
    </w:p>
    <w:p w14:paraId="7E8A1212" w14:textId="77777777" w:rsidR="00ED2863" w:rsidRDefault="00ED2863" w:rsidP="00ED2863">
      <w:pPr>
        <w:pStyle w:val="Notedefin"/>
      </w:pPr>
    </w:p>
    <w:p w14:paraId="11E4442A" w14:textId="77777777" w:rsidR="00ED2863" w:rsidRDefault="00ED2863" w:rsidP="00ED2863">
      <w:pPr>
        <w:pStyle w:val="Notedefin"/>
      </w:pPr>
    </w:p>
    <w:p w14:paraId="7D17AA0A" w14:textId="77777777" w:rsidR="00ED2863" w:rsidRPr="00A934E9" w:rsidRDefault="00ED2863" w:rsidP="00ED2863">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48BA7" w14:textId="769FCF77" w:rsidR="003B7251" w:rsidRPr="00A71AB3" w:rsidRDefault="009247BD" w:rsidP="00257BD7">
    <w:pPr>
      <w:pStyle w:val="Pieddepage"/>
      <w:tabs>
        <w:tab w:val="clear" w:pos="4680"/>
        <w:tab w:val="clear" w:pos="9360"/>
        <w:tab w:val="left" w:pos="90"/>
        <w:tab w:val="left" w:pos="1236"/>
      </w:tabs>
      <w:rPr>
        <w:rFonts w:ascii="Arial" w:hAnsi="Arial" w:cs="Arial"/>
        <w:sz w:val="18"/>
      </w:rPr>
    </w:pPr>
    <w:r>
      <w:rPr>
        <w:noProof/>
        <w:lang w:val="fr-FR" w:eastAsia="fr-FR"/>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43EDB" w14:textId="77777777" w:rsidR="009B1303" w:rsidRDefault="009B1303" w:rsidP="000C3710">
      <w:r>
        <w:separator/>
      </w:r>
    </w:p>
  </w:footnote>
  <w:footnote w:type="continuationSeparator" w:id="0">
    <w:p w14:paraId="26941320" w14:textId="77777777" w:rsidR="009B1303" w:rsidRDefault="009B1303" w:rsidP="000C3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6C9A4" w14:textId="616047A7" w:rsidR="003B7251" w:rsidRDefault="00213A86" w:rsidP="0075490C">
    <w:pPr>
      <w:pStyle w:val="Titre3"/>
    </w:pPr>
    <w:r>
      <w:rPr>
        <w:noProof/>
        <w:lang w:val="fr-FR" w:eastAsia="fr-FR"/>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lang w:val="fr-FR" w:eastAsia="fr-FR"/>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93625B"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8C854" w14:textId="26757896" w:rsidR="00861563" w:rsidRPr="0075490C" w:rsidRDefault="007613B3" w:rsidP="0075490C">
    <w:pPr>
      <w:pStyle w:val="Titre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lang w:val="fr-FR" w:eastAsia="fr-FR"/>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lang w:val="fr-FR" w:eastAsia="fr-FR"/>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98BDB2"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En-tte"/>
    </w:pPr>
    <w:r w:rsidRPr="0075490C">
      <w:rPr>
        <w:noProof/>
        <w:lang w:val="fr-FR" w:eastAsia="fr-FR"/>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9D9085B"/>
    <w:multiLevelType w:val="hybridMultilevel"/>
    <w:tmpl w:val="7A00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A1698F"/>
    <w:multiLevelType w:val="hybridMultilevel"/>
    <w:tmpl w:val="E3DC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6EF5F37"/>
    <w:multiLevelType w:val="hybridMultilevel"/>
    <w:tmpl w:val="FBDE33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379C198E"/>
    <w:multiLevelType w:val="hybridMultilevel"/>
    <w:tmpl w:val="37D66B86"/>
    <w:lvl w:ilvl="0" w:tplc="D2EAF20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31FA8"/>
    <w:multiLevelType w:val="hybridMultilevel"/>
    <w:tmpl w:val="66900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D38E2"/>
    <w:multiLevelType w:val="hybridMultilevel"/>
    <w:tmpl w:val="EBE0A3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41620B"/>
    <w:multiLevelType w:val="hybridMultilevel"/>
    <w:tmpl w:val="FB8602AE"/>
    <w:lvl w:ilvl="0" w:tplc="F98C081E">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B0CB5"/>
    <w:multiLevelType w:val="hybridMultilevel"/>
    <w:tmpl w:val="508204DE"/>
    <w:lvl w:ilvl="0" w:tplc="BF7EDC56">
      <w:start w:val="7"/>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EC937FF"/>
    <w:multiLevelType w:val="hybridMultilevel"/>
    <w:tmpl w:val="D8640A02"/>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20"/>
  </w:num>
  <w:num w:numId="2">
    <w:abstractNumId w:val="24"/>
  </w:num>
  <w:num w:numId="3">
    <w:abstractNumId w:val="17"/>
  </w:num>
  <w:num w:numId="4">
    <w:abstractNumId w:val="15"/>
  </w:num>
  <w:num w:numId="5">
    <w:abstractNumId w:val="14"/>
  </w:num>
  <w:num w:numId="6">
    <w:abstractNumId w:val="19"/>
  </w:num>
  <w:num w:numId="7">
    <w:abstractNumId w:val="26"/>
  </w:num>
  <w:num w:numId="8">
    <w:abstractNumId w:val="29"/>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22"/>
  </w:num>
  <w:num w:numId="11">
    <w:abstractNumId w:val="21"/>
  </w:num>
  <w:num w:numId="12">
    <w:abstractNumId w:val="3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6"/>
  </w:num>
  <w:num w:numId="25">
    <w:abstractNumId w:val="18"/>
  </w:num>
  <w:num w:numId="26">
    <w:abstractNumId w:val="13"/>
  </w:num>
  <w:num w:numId="27">
    <w:abstractNumId w:val="25"/>
  </w:num>
  <w:num w:numId="28">
    <w:abstractNumId w:val="32"/>
  </w:num>
  <w:num w:numId="29">
    <w:abstractNumId w:val="27"/>
  </w:num>
  <w:num w:numId="30">
    <w:abstractNumId w:val="28"/>
  </w:num>
  <w:num w:numId="31">
    <w:abstractNumId w:val="30"/>
  </w:num>
  <w:num w:numId="32">
    <w:abstractNumId w:val="2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AC"/>
    <w:rsid w:val="00003892"/>
    <w:rsid w:val="00007E4A"/>
    <w:rsid w:val="00021897"/>
    <w:rsid w:val="000241D1"/>
    <w:rsid w:val="00025F29"/>
    <w:rsid w:val="00030504"/>
    <w:rsid w:val="00030834"/>
    <w:rsid w:val="000310DE"/>
    <w:rsid w:val="0004018A"/>
    <w:rsid w:val="000415E9"/>
    <w:rsid w:val="00044260"/>
    <w:rsid w:val="0004433C"/>
    <w:rsid w:val="0004625A"/>
    <w:rsid w:val="00056A18"/>
    <w:rsid w:val="000576DC"/>
    <w:rsid w:val="00066CAF"/>
    <w:rsid w:val="000705A2"/>
    <w:rsid w:val="00076437"/>
    <w:rsid w:val="00096574"/>
    <w:rsid w:val="00097AC4"/>
    <w:rsid w:val="000A7045"/>
    <w:rsid w:val="000B5829"/>
    <w:rsid w:val="000C3710"/>
    <w:rsid w:val="000C61F2"/>
    <w:rsid w:val="000C674F"/>
    <w:rsid w:val="000D6CA1"/>
    <w:rsid w:val="000E1755"/>
    <w:rsid w:val="000E3253"/>
    <w:rsid w:val="000E414F"/>
    <w:rsid w:val="000E4D76"/>
    <w:rsid w:val="000F6440"/>
    <w:rsid w:val="00104119"/>
    <w:rsid w:val="00107B7A"/>
    <w:rsid w:val="00112DEE"/>
    <w:rsid w:val="001338DE"/>
    <w:rsid w:val="001344D4"/>
    <w:rsid w:val="0013608E"/>
    <w:rsid w:val="001555CD"/>
    <w:rsid w:val="0015757A"/>
    <w:rsid w:val="001637C2"/>
    <w:rsid w:val="00163807"/>
    <w:rsid w:val="00164C95"/>
    <w:rsid w:val="00165C9B"/>
    <w:rsid w:val="0016677C"/>
    <w:rsid w:val="00172E84"/>
    <w:rsid w:val="00175E9C"/>
    <w:rsid w:val="00176711"/>
    <w:rsid w:val="00182C1C"/>
    <w:rsid w:val="00183FA9"/>
    <w:rsid w:val="00186E13"/>
    <w:rsid w:val="00193825"/>
    <w:rsid w:val="001A4B63"/>
    <w:rsid w:val="001B0669"/>
    <w:rsid w:val="001B190C"/>
    <w:rsid w:val="001B5D66"/>
    <w:rsid w:val="001D0F70"/>
    <w:rsid w:val="001E112E"/>
    <w:rsid w:val="001E18DC"/>
    <w:rsid w:val="001E7405"/>
    <w:rsid w:val="001F651F"/>
    <w:rsid w:val="00201BDD"/>
    <w:rsid w:val="002072D5"/>
    <w:rsid w:val="00213A86"/>
    <w:rsid w:val="00215E5E"/>
    <w:rsid w:val="0022123C"/>
    <w:rsid w:val="00222F56"/>
    <w:rsid w:val="00234AD4"/>
    <w:rsid w:val="002365F3"/>
    <w:rsid w:val="002460BE"/>
    <w:rsid w:val="00246B36"/>
    <w:rsid w:val="00247353"/>
    <w:rsid w:val="00257BD7"/>
    <w:rsid w:val="002659AE"/>
    <w:rsid w:val="0026644B"/>
    <w:rsid w:val="0027015A"/>
    <w:rsid w:val="002764FE"/>
    <w:rsid w:val="00285811"/>
    <w:rsid w:val="00293255"/>
    <w:rsid w:val="002952E4"/>
    <w:rsid w:val="002B2A26"/>
    <w:rsid w:val="002B6832"/>
    <w:rsid w:val="002B7647"/>
    <w:rsid w:val="002B7E57"/>
    <w:rsid w:val="002C5A00"/>
    <w:rsid w:val="002C5AA6"/>
    <w:rsid w:val="002D0C54"/>
    <w:rsid w:val="002D16CD"/>
    <w:rsid w:val="002D38E9"/>
    <w:rsid w:val="002D4DEF"/>
    <w:rsid w:val="002D62E4"/>
    <w:rsid w:val="002D7D3A"/>
    <w:rsid w:val="002E1812"/>
    <w:rsid w:val="002E443D"/>
    <w:rsid w:val="002F2367"/>
    <w:rsid w:val="00306E1E"/>
    <w:rsid w:val="00310D7C"/>
    <w:rsid w:val="003117C2"/>
    <w:rsid w:val="00320886"/>
    <w:rsid w:val="0032151B"/>
    <w:rsid w:val="0033152A"/>
    <w:rsid w:val="00336E9E"/>
    <w:rsid w:val="0034354C"/>
    <w:rsid w:val="00353547"/>
    <w:rsid w:val="00361332"/>
    <w:rsid w:val="00361834"/>
    <w:rsid w:val="003655B8"/>
    <w:rsid w:val="00366B93"/>
    <w:rsid w:val="0037152D"/>
    <w:rsid w:val="00372E4B"/>
    <w:rsid w:val="00373453"/>
    <w:rsid w:val="0037425C"/>
    <w:rsid w:val="003776CF"/>
    <w:rsid w:val="00377BF5"/>
    <w:rsid w:val="00377E69"/>
    <w:rsid w:val="0038200F"/>
    <w:rsid w:val="00390F8F"/>
    <w:rsid w:val="00391439"/>
    <w:rsid w:val="00396BF0"/>
    <w:rsid w:val="003A00B6"/>
    <w:rsid w:val="003A47DA"/>
    <w:rsid w:val="003B3F83"/>
    <w:rsid w:val="003B52AA"/>
    <w:rsid w:val="003B7251"/>
    <w:rsid w:val="003C1BC1"/>
    <w:rsid w:val="003C4672"/>
    <w:rsid w:val="003C48FF"/>
    <w:rsid w:val="003D04D3"/>
    <w:rsid w:val="003D0E6A"/>
    <w:rsid w:val="003D0F6C"/>
    <w:rsid w:val="003D2BCF"/>
    <w:rsid w:val="003D42F1"/>
    <w:rsid w:val="003D6276"/>
    <w:rsid w:val="003D6903"/>
    <w:rsid w:val="003E4220"/>
    <w:rsid w:val="003E7E75"/>
    <w:rsid w:val="003F501D"/>
    <w:rsid w:val="00407258"/>
    <w:rsid w:val="00407853"/>
    <w:rsid w:val="00410510"/>
    <w:rsid w:val="00411F46"/>
    <w:rsid w:val="0041242C"/>
    <w:rsid w:val="004160E9"/>
    <w:rsid w:val="00416141"/>
    <w:rsid w:val="00422305"/>
    <w:rsid w:val="00435AB0"/>
    <w:rsid w:val="0043646D"/>
    <w:rsid w:val="004429D6"/>
    <w:rsid w:val="00445B15"/>
    <w:rsid w:val="00445CFF"/>
    <w:rsid w:val="004505B1"/>
    <w:rsid w:val="00453A2C"/>
    <w:rsid w:val="00461E44"/>
    <w:rsid w:val="0046252F"/>
    <w:rsid w:val="00472BBD"/>
    <w:rsid w:val="004809D8"/>
    <w:rsid w:val="00481D11"/>
    <w:rsid w:val="00481E70"/>
    <w:rsid w:val="004935F3"/>
    <w:rsid w:val="004A64C8"/>
    <w:rsid w:val="004A6CA6"/>
    <w:rsid w:val="004B276A"/>
    <w:rsid w:val="004B65F8"/>
    <w:rsid w:val="004D08C1"/>
    <w:rsid w:val="004D2245"/>
    <w:rsid w:val="004D5D35"/>
    <w:rsid w:val="004E2D0B"/>
    <w:rsid w:val="004E67BE"/>
    <w:rsid w:val="004F1A27"/>
    <w:rsid w:val="005032F9"/>
    <w:rsid w:val="005075C6"/>
    <w:rsid w:val="00511A6E"/>
    <w:rsid w:val="00523923"/>
    <w:rsid w:val="005246DC"/>
    <w:rsid w:val="005247E9"/>
    <w:rsid w:val="005356FF"/>
    <w:rsid w:val="00544027"/>
    <w:rsid w:val="00544A89"/>
    <w:rsid w:val="0054592E"/>
    <w:rsid w:val="00547D25"/>
    <w:rsid w:val="00547E66"/>
    <w:rsid w:val="00551D9F"/>
    <w:rsid w:val="00554FE6"/>
    <w:rsid w:val="00555615"/>
    <w:rsid w:val="00556850"/>
    <w:rsid w:val="00561D3E"/>
    <w:rsid w:val="00570E48"/>
    <w:rsid w:val="00574B83"/>
    <w:rsid w:val="005828E9"/>
    <w:rsid w:val="00583944"/>
    <w:rsid w:val="005862E1"/>
    <w:rsid w:val="00591246"/>
    <w:rsid w:val="0059671E"/>
    <w:rsid w:val="00597783"/>
    <w:rsid w:val="005A643C"/>
    <w:rsid w:val="005B3739"/>
    <w:rsid w:val="005C2A63"/>
    <w:rsid w:val="005D0BBF"/>
    <w:rsid w:val="005E0A95"/>
    <w:rsid w:val="005E1AE0"/>
    <w:rsid w:val="005E629A"/>
    <w:rsid w:val="005E6FE1"/>
    <w:rsid w:val="005F3AFC"/>
    <w:rsid w:val="006007DA"/>
    <w:rsid w:val="00603745"/>
    <w:rsid w:val="00622ED3"/>
    <w:rsid w:val="00625B34"/>
    <w:rsid w:val="00626681"/>
    <w:rsid w:val="00627409"/>
    <w:rsid w:val="00631D7F"/>
    <w:rsid w:val="00632D59"/>
    <w:rsid w:val="00635C84"/>
    <w:rsid w:val="00641AEF"/>
    <w:rsid w:val="00653E0C"/>
    <w:rsid w:val="00655D28"/>
    <w:rsid w:val="006579B7"/>
    <w:rsid w:val="00661BE1"/>
    <w:rsid w:val="006642C4"/>
    <w:rsid w:val="00674FCB"/>
    <w:rsid w:val="006820FA"/>
    <w:rsid w:val="0068305C"/>
    <w:rsid w:val="0068655C"/>
    <w:rsid w:val="006907A6"/>
    <w:rsid w:val="00692051"/>
    <w:rsid w:val="006921D1"/>
    <w:rsid w:val="006968C1"/>
    <w:rsid w:val="006A4D1C"/>
    <w:rsid w:val="006A5CFB"/>
    <w:rsid w:val="006B2499"/>
    <w:rsid w:val="006B35BC"/>
    <w:rsid w:val="006B4298"/>
    <w:rsid w:val="006B6E4A"/>
    <w:rsid w:val="006B7F68"/>
    <w:rsid w:val="006C5703"/>
    <w:rsid w:val="006C688F"/>
    <w:rsid w:val="006C7D5A"/>
    <w:rsid w:val="006D1BD7"/>
    <w:rsid w:val="006D6C69"/>
    <w:rsid w:val="006E3839"/>
    <w:rsid w:val="006F077D"/>
    <w:rsid w:val="006F2099"/>
    <w:rsid w:val="006F3357"/>
    <w:rsid w:val="007001DA"/>
    <w:rsid w:val="0070247A"/>
    <w:rsid w:val="0070263C"/>
    <w:rsid w:val="00711C06"/>
    <w:rsid w:val="0071297F"/>
    <w:rsid w:val="00723216"/>
    <w:rsid w:val="00735371"/>
    <w:rsid w:val="0074531A"/>
    <w:rsid w:val="00746FD9"/>
    <w:rsid w:val="00750347"/>
    <w:rsid w:val="0075490C"/>
    <w:rsid w:val="00755CFD"/>
    <w:rsid w:val="00756755"/>
    <w:rsid w:val="007613B3"/>
    <w:rsid w:val="00774438"/>
    <w:rsid w:val="007826F8"/>
    <w:rsid w:val="0079015B"/>
    <w:rsid w:val="007A64EC"/>
    <w:rsid w:val="007B4CF9"/>
    <w:rsid w:val="007B6BF8"/>
    <w:rsid w:val="007C0BD2"/>
    <w:rsid w:val="007C4A21"/>
    <w:rsid w:val="007C7F78"/>
    <w:rsid w:val="007D5968"/>
    <w:rsid w:val="007D7333"/>
    <w:rsid w:val="007D7750"/>
    <w:rsid w:val="007E73F5"/>
    <w:rsid w:val="00801C3E"/>
    <w:rsid w:val="0080603F"/>
    <w:rsid w:val="00806AF3"/>
    <w:rsid w:val="00812FFA"/>
    <w:rsid w:val="00813D3A"/>
    <w:rsid w:val="00845125"/>
    <w:rsid w:val="00847A46"/>
    <w:rsid w:val="00861563"/>
    <w:rsid w:val="00873C12"/>
    <w:rsid w:val="008750EC"/>
    <w:rsid w:val="00881FE2"/>
    <w:rsid w:val="00883D70"/>
    <w:rsid w:val="00884F21"/>
    <w:rsid w:val="008932F5"/>
    <w:rsid w:val="008A11E5"/>
    <w:rsid w:val="008B0A0B"/>
    <w:rsid w:val="008B3BDE"/>
    <w:rsid w:val="008B521D"/>
    <w:rsid w:val="008C5761"/>
    <w:rsid w:val="008D2ACC"/>
    <w:rsid w:val="008D6FED"/>
    <w:rsid w:val="008D79DD"/>
    <w:rsid w:val="008E31DD"/>
    <w:rsid w:val="008E375E"/>
    <w:rsid w:val="008F1F43"/>
    <w:rsid w:val="0090065A"/>
    <w:rsid w:val="0090305F"/>
    <w:rsid w:val="00903E9D"/>
    <w:rsid w:val="00905953"/>
    <w:rsid w:val="00906E2A"/>
    <w:rsid w:val="0091382D"/>
    <w:rsid w:val="009203FF"/>
    <w:rsid w:val="00922852"/>
    <w:rsid w:val="0092425F"/>
    <w:rsid w:val="009247BD"/>
    <w:rsid w:val="009378BC"/>
    <w:rsid w:val="009512AC"/>
    <w:rsid w:val="0095309F"/>
    <w:rsid w:val="00960715"/>
    <w:rsid w:val="0096249B"/>
    <w:rsid w:val="00962F0B"/>
    <w:rsid w:val="009637FF"/>
    <w:rsid w:val="00963C52"/>
    <w:rsid w:val="009657AF"/>
    <w:rsid w:val="00966366"/>
    <w:rsid w:val="00970EBD"/>
    <w:rsid w:val="00975550"/>
    <w:rsid w:val="0098114E"/>
    <w:rsid w:val="00990BC2"/>
    <w:rsid w:val="0099227B"/>
    <w:rsid w:val="009A0C92"/>
    <w:rsid w:val="009A1C63"/>
    <w:rsid w:val="009A32AA"/>
    <w:rsid w:val="009A469A"/>
    <w:rsid w:val="009B1303"/>
    <w:rsid w:val="009B3C84"/>
    <w:rsid w:val="009B6BAC"/>
    <w:rsid w:val="009C1702"/>
    <w:rsid w:val="009D1530"/>
    <w:rsid w:val="009D5ED5"/>
    <w:rsid w:val="009E02AB"/>
    <w:rsid w:val="009E758D"/>
    <w:rsid w:val="009F39E6"/>
    <w:rsid w:val="00A00761"/>
    <w:rsid w:val="00A0375D"/>
    <w:rsid w:val="00A05767"/>
    <w:rsid w:val="00A11FA1"/>
    <w:rsid w:val="00A15D12"/>
    <w:rsid w:val="00A1634B"/>
    <w:rsid w:val="00A330D5"/>
    <w:rsid w:val="00A3477D"/>
    <w:rsid w:val="00A42052"/>
    <w:rsid w:val="00A4274C"/>
    <w:rsid w:val="00A56EC7"/>
    <w:rsid w:val="00A71AB3"/>
    <w:rsid w:val="00A73543"/>
    <w:rsid w:val="00A764BB"/>
    <w:rsid w:val="00A7722C"/>
    <w:rsid w:val="00A80C16"/>
    <w:rsid w:val="00A81342"/>
    <w:rsid w:val="00A8354D"/>
    <w:rsid w:val="00A934E9"/>
    <w:rsid w:val="00A94248"/>
    <w:rsid w:val="00A973F3"/>
    <w:rsid w:val="00AA1BE3"/>
    <w:rsid w:val="00AC083A"/>
    <w:rsid w:val="00AC78AC"/>
    <w:rsid w:val="00AD0F60"/>
    <w:rsid w:val="00AE2FB1"/>
    <w:rsid w:val="00AE48C4"/>
    <w:rsid w:val="00AE66E9"/>
    <w:rsid w:val="00AF077A"/>
    <w:rsid w:val="00AF3B0E"/>
    <w:rsid w:val="00B02636"/>
    <w:rsid w:val="00B05ABF"/>
    <w:rsid w:val="00B14BE6"/>
    <w:rsid w:val="00B22FF0"/>
    <w:rsid w:val="00B25923"/>
    <w:rsid w:val="00B2662E"/>
    <w:rsid w:val="00B35723"/>
    <w:rsid w:val="00B35D48"/>
    <w:rsid w:val="00B37562"/>
    <w:rsid w:val="00B4127F"/>
    <w:rsid w:val="00B415E7"/>
    <w:rsid w:val="00B63CD5"/>
    <w:rsid w:val="00B63E76"/>
    <w:rsid w:val="00B65CA2"/>
    <w:rsid w:val="00B66698"/>
    <w:rsid w:val="00B677D8"/>
    <w:rsid w:val="00B70704"/>
    <w:rsid w:val="00B814B7"/>
    <w:rsid w:val="00B84938"/>
    <w:rsid w:val="00B96CAE"/>
    <w:rsid w:val="00B973F8"/>
    <w:rsid w:val="00BB1006"/>
    <w:rsid w:val="00BB4A6F"/>
    <w:rsid w:val="00BC0092"/>
    <w:rsid w:val="00BC06E9"/>
    <w:rsid w:val="00BF6046"/>
    <w:rsid w:val="00BF605F"/>
    <w:rsid w:val="00C046B2"/>
    <w:rsid w:val="00C07F05"/>
    <w:rsid w:val="00C1127A"/>
    <w:rsid w:val="00C25DC0"/>
    <w:rsid w:val="00C26379"/>
    <w:rsid w:val="00C34C2B"/>
    <w:rsid w:val="00C359E2"/>
    <w:rsid w:val="00C401E7"/>
    <w:rsid w:val="00C4128F"/>
    <w:rsid w:val="00C427CA"/>
    <w:rsid w:val="00C448ED"/>
    <w:rsid w:val="00C51096"/>
    <w:rsid w:val="00C61A00"/>
    <w:rsid w:val="00C62EFB"/>
    <w:rsid w:val="00C67879"/>
    <w:rsid w:val="00C756A2"/>
    <w:rsid w:val="00C77B32"/>
    <w:rsid w:val="00C808D4"/>
    <w:rsid w:val="00C92726"/>
    <w:rsid w:val="00C972F8"/>
    <w:rsid w:val="00CB3A47"/>
    <w:rsid w:val="00CB3DC8"/>
    <w:rsid w:val="00CC3C9D"/>
    <w:rsid w:val="00CC601B"/>
    <w:rsid w:val="00CC692C"/>
    <w:rsid w:val="00CD3149"/>
    <w:rsid w:val="00CD3E5C"/>
    <w:rsid w:val="00CE46A7"/>
    <w:rsid w:val="00CE769B"/>
    <w:rsid w:val="00CF29A3"/>
    <w:rsid w:val="00CF59AB"/>
    <w:rsid w:val="00D02A08"/>
    <w:rsid w:val="00D03797"/>
    <w:rsid w:val="00D042EF"/>
    <w:rsid w:val="00D05933"/>
    <w:rsid w:val="00D24E21"/>
    <w:rsid w:val="00D26336"/>
    <w:rsid w:val="00D3303B"/>
    <w:rsid w:val="00D35998"/>
    <w:rsid w:val="00D460BE"/>
    <w:rsid w:val="00D505DE"/>
    <w:rsid w:val="00D52454"/>
    <w:rsid w:val="00D5258E"/>
    <w:rsid w:val="00D541BC"/>
    <w:rsid w:val="00D61A9A"/>
    <w:rsid w:val="00D64897"/>
    <w:rsid w:val="00D66B84"/>
    <w:rsid w:val="00D67207"/>
    <w:rsid w:val="00D675C4"/>
    <w:rsid w:val="00D72E5E"/>
    <w:rsid w:val="00D757A2"/>
    <w:rsid w:val="00D82019"/>
    <w:rsid w:val="00D822AD"/>
    <w:rsid w:val="00D84097"/>
    <w:rsid w:val="00D86D91"/>
    <w:rsid w:val="00D92AE1"/>
    <w:rsid w:val="00DA0E60"/>
    <w:rsid w:val="00DA5BB5"/>
    <w:rsid w:val="00DD73E1"/>
    <w:rsid w:val="00DE40E3"/>
    <w:rsid w:val="00DE5525"/>
    <w:rsid w:val="00DF5627"/>
    <w:rsid w:val="00E00B53"/>
    <w:rsid w:val="00E00B75"/>
    <w:rsid w:val="00E1207D"/>
    <w:rsid w:val="00E13740"/>
    <w:rsid w:val="00E17DB1"/>
    <w:rsid w:val="00E17F9F"/>
    <w:rsid w:val="00E2153C"/>
    <w:rsid w:val="00E24709"/>
    <w:rsid w:val="00E27CA7"/>
    <w:rsid w:val="00E5163F"/>
    <w:rsid w:val="00E54A5D"/>
    <w:rsid w:val="00E55B2F"/>
    <w:rsid w:val="00E574F9"/>
    <w:rsid w:val="00E609EC"/>
    <w:rsid w:val="00E612AA"/>
    <w:rsid w:val="00E61D56"/>
    <w:rsid w:val="00E630F3"/>
    <w:rsid w:val="00E654DC"/>
    <w:rsid w:val="00E82A93"/>
    <w:rsid w:val="00EA6D4D"/>
    <w:rsid w:val="00EB76A6"/>
    <w:rsid w:val="00EC5E3A"/>
    <w:rsid w:val="00ED2863"/>
    <w:rsid w:val="00EE3A60"/>
    <w:rsid w:val="00EE5B5F"/>
    <w:rsid w:val="00EE7747"/>
    <w:rsid w:val="00EF25B4"/>
    <w:rsid w:val="00EF5A83"/>
    <w:rsid w:val="00F027D0"/>
    <w:rsid w:val="00F03057"/>
    <w:rsid w:val="00F22698"/>
    <w:rsid w:val="00F2296D"/>
    <w:rsid w:val="00F2300E"/>
    <w:rsid w:val="00F23685"/>
    <w:rsid w:val="00F24528"/>
    <w:rsid w:val="00F246C3"/>
    <w:rsid w:val="00F27107"/>
    <w:rsid w:val="00F31886"/>
    <w:rsid w:val="00F349B0"/>
    <w:rsid w:val="00F35E74"/>
    <w:rsid w:val="00F4311F"/>
    <w:rsid w:val="00F509A4"/>
    <w:rsid w:val="00F525A0"/>
    <w:rsid w:val="00F614E2"/>
    <w:rsid w:val="00F7484C"/>
    <w:rsid w:val="00F834BF"/>
    <w:rsid w:val="00F8439C"/>
    <w:rsid w:val="00F90618"/>
    <w:rsid w:val="00F969F0"/>
    <w:rsid w:val="00F97B64"/>
    <w:rsid w:val="00F97F56"/>
    <w:rsid w:val="00FA55CB"/>
    <w:rsid w:val="00FB006F"/>
    <w:rsid w:val="00FB4A79"/>
    <w:rsid w:val="00FB6F21"/>
    <w:rsid w:val="00FC1ABD"/>
    <w:rsid w:val="00FC51EE"/>
    <w:rsid w:val="00FE11F1"/>
    <w:rsid w:val="00FE1530"/>
    <w:rsid w:val="00FE3848"/>
    <w:rsid w:val="00FE46C7"/>
    <w:rsid w:val="00FF713E"/>
    <w:rsid w:val="12297930"/>
    <w:rsid w:val="3380E50D"/>
    <w:rsid w:val="3907E6B1"/>
    <w:rsid w:val="39788DCD"/>
    <w:rsid w:val="448ACBCA"/>
    <w:rsid w:val="5BEACBAE"/>
    <w:rsid w:val="5DD283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3B3"/>
    <w:pPr>
      <w:spacing w:line="276" w:lineRule="auto"/>
    </w:pPr>
    <w:rPr>
      <w:rFonts w:ascii="Arial" w:eastAsia="MS PGothic" w:hAnsi="Arial"/>
      <w:color w:val="000000"/>
    </w:rPr>
  </w:style>
  <w:style w:type="paragraph" w:styleId="Titre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Titre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PrformatHTML">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lev">
    <w:name w:val="Strong"/>
    <w:qFormat/>
    <w:rsid w:val="00C15875"/>
    <w:rPr>
      <w:b/>
      <w:bCs/>
    </w:rPr>
  </w:style>
  <w:style w:type="character" w:styleId="Accentuation">
    <w:name w:val="Emphasis"/>
    <w:qFormat/>
    <w:rsid w:val="00C15875"/>
    <w:rPr>
      <w:i/>
      <w:iCs/>
    </w:rPr>
  </w:style>
  <w:style w:type="paragraph" w:styleId="Corpsdetexte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Textedebulles">
    <w:name w:val="Balloon Text"/>
    <w:basedOn w:val="Normal"/>
    <w:link w:val="TextedebullesCar"/>
    <w:rsid w:val="003D0F6C"/>
    <w:pPr>
      <w:spacing w:line="240" w:lineRule="auto"/>
    </w:pPr>
    <w:rPr>
      <w:rFonts w:ascii="Tahoma" w:eastAsia="Times New Roman" w:hAnsi="Tahoma" w:cs="Tahoma"/>
      <w:color w:val="auto"/>
      <w:sz w:val="16"/>
      <w:szCs w:val="16"/>
    </w:rPr>
  </w:style>
  <w:style w:type="character" w:customStyle="1" w:styleId="TextedebullesCar">
    <w:name w:val="Texte de bulles Car"/>
    <w:link w:val="Textedebulles"/>
    <w:rsid w:val="003D0F6C"/>
    <w:rPr>
      <w:rFonts w:ascii="Tahoma" w:hAnsi="Tahoma" w:cs="Tahoma"/>
      <w:sz w:val="16"/>
      <w:szCs w:val="16"/>
    </w:rPr>
  </w:style>
  <w:style w:type="paragraph" w:styleId="Commentaire">
    <w:name w:val="annotation text"/>
    <w:basedOn w:val="Normal"/>
    <w:link w:val="CommentaireCar"/>
    <w:uiPriority w:val="99"/>
    <w:rsid w:val="0015757A"/>
    <w:rPr>
      <w:rFonts w:ascii="Times New Roman" w:eastAsia="Times New Roman" w:hAnsi="Times New Roman"/>
      <w:color w:val="auto"/>
      <w:lang w:val="en-GB"/>
    </w:rPr>
  </w:style>
  <w:style w:type="character" w:customStyle="1" w:styleId="CommentaireCar">
    <w:name w:val="Commentaire Car"/>
    <w:link w:val="Commentaire"/>
    <w:uiPriority w:val="99"/>
    <w:rsid w:val="0015757A"/>
    <w:rPr>
      <w:lang w:val="en-GB"/>
    </w:rPr>
  </w:style>
  <w:style w:type="paragraph" w:styleId="En-tte">
    <w:name w:val="header"/>
    <w:link w:val="En-tteCar"/>
    <w:rsid w:val="001555CD"/>
    <w:pPr>
      <w:tabs>
        <w:tab w:val="center" w:pos="4680"/>
        <w:tab w:val="right" w:pos="9360"/>
      </w:tabs>
    </w:pPr>
    <w:rPr>
      <w:rFonts w:ascii="Verdana" w:hAnsi="Verdana"/>
      <w:color w:val="000000"/>
    </w:rPr>
  </w:style>
  <w:style w:type="character" w:customStyle="1" w:styleId="En-tteCar">
    <w:name w:val="En-tête Car"/>
    <w:link w:val="En-tte"/>
    <w:rsid w:val="001555CD"/>
    <w:rPr>
      <w:rFonts w:ascii="Verdana" w:hAnsi="Verdana"/>
      <w:color w:val="000000"/>
    </w:rPr>
  </w:style>
  <w:style w:type="paragraph" w:styleId="Pieddepage">
    <w:name w:val="footer"/>
    <w:basedOn w:val="Normal"/>
    <w:link w:val="PieddepageC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PieddepageCar">
    <w:name w:val="Pied de page Car"/>
    <w:link w:val="Pieddepage"/>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customStyle="1" w:styleId="UnresolvedMention">
    <w:name w:val="Unresolved Mention"/>
    <w:basedOn w:val="Policepardfau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Paragraphedeliste">
    <w:name w:val="List Paragraph"/>
    <w:aliases w:val="Bullets,References,Title Style 1,Numbered List Paragraph,lp1,r2,Paragraphe 2,Colorful List - Accent 12,List Paragraph (numbered (a)),List Bullet-OpsManual,List_Paragraph,Multilevel para_II,List Paragraph1,MC Paragraphe Liste,Premier"/>
    <w:basedOn w:val="Normal"/>
    <w:link w:val="ParagraphedelisteCar"/>
    <w:uiPriority w:val="34"/>
    <w:qFormat/>
    <w:rsid w:val="007613B3"/>
    <w:pPr>
      <w:ind w:left="720"/>
      <w:contextualSpacing/>
    </w:pPr>
  </w:style>
  <w:style w:type="paragraph" w:styleId="Notedefin">
    <w:name w:val="endnote text"/>
    <w:basedOn w:val="Normal"/>
    <w:link w:val="NotedefinCar"/>
    <w:unhideWhenUsed/>
    <w:rsid w:val="0054592E"/>
    <w:pPr>
      <w:spacing w:line="240" w:lineRule="auto"/>
    </w:pPr>
  </w:style>
  <w:style w:type="character" w:customStyle="1" w:styleId="NotedefinCar">
    <w:name w:val="Note de fin Car"/>
    <w:basedOn w:val="Policepardfaut"/>
    <w:link w:val="Notedefin"/>
    <w:rsid w:val="0054592E"/>
    <w:rPr>
      <w:rFonts w:ascii="Arial" w:eastAsia="MS PGothic" w:hAnsi="Arial"/>
      <w:color w:val="000000"/>
    </w:rPr>
  </w:style>
  <w:style w:type="character" w:styleId="Appeldenotedefin">
    <w:name w:val="endnote reference"/>
    <w:basedOn w:val="Policepardfau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Policepardfaut"/>
    <w:rsid w:val="00B14BE6"/>
  </w:style>
  <w:style w:type="character" w:customStyle="1" w:styleId="eop">
    <w:name w:val="eop"/>
    <w:basedOn w:val="Policepardfaut"/>
    <w:rsid w:val="00B14BE6"/>
  </w:style>
  <w:style w:type="table" w:styleId="Grilledutableau">
    <w:name w:val="Table Grid"/>
    <w:basedOn w:val="Tableau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CC601B"/>
    <w:rPr>
      <w:sz w:val="16"/>
      <w:szCs w:val="16"/>
    </w:rPr>
  </w:style>
  <w:style w:type="paragraph" w:styleId="Objetducommentaire">
    <w:name w:val="annotation subject"/>
    <w:basedOn w:val="Commentaire"/>
    <w:next w:val="Commentaire"/>
    <w:link w:val="ObjetducommentaireCar"/>
    <w:semiHidden/>
    <w:unhideWhenUsed/>
    <w:rsid w:val="00CC601B"/>
    <w:pPr>
      <w:spacing w:line="240" w:lineRule="auto"/>
    </w:pPr>
    <w:rPr>
      <w:rFonts w:ascii="Arial" w:eastAsia="MS PGothic" w:hAnsi="Arial"/>
      <w:b/>
      <w:bCs/>
      <w:color w:val="000000"/>
      <w:lang w:val="en-US"/>
    </w:rPr>
  </w:style>
  <w:style w:type="character" w:customStyle="1" w:styleId="ObjetducommentaireCar">
    <w:name w:val="Objet du commentaire Car"/>
    <w:basedOn w:val="CommentaireCar"/>
    <w:link w:val="Objetducommentaire"/>
    <w:semiHidden/>
    <w:rsid w:val="00CC601B"/>
    <w:rPr>
      <w:rFonts w:ascii="Arial" w:eastAsia="MS PGothic" w:hAnsi="Arial"/>
      <w:b/>
      <w:bCs/>
      <w:color w:val="000000"/>
      <w:lang w:val="en-GB"/>
    </w:rPr>
  </w:style>
  <w:style w:type="character" w:customStyle="1" w:styleId="ParagraphedelisteCar">
    <w:name w:val="Paragraphe de liste Car"/>
    <w:aliases w:val="Bullets Car,References Car,Title Style 1 Car,Numbered List Paragraph Car,lp1 Car,r2 Car,Paragraphe 2 Car,Colorful List - Accent 12 Car,List Paragraph (numbered (a)) Car,List Bullet-OpsManual Car,List_Paragraph Car,Premier Car"/>
    <w:link w:val="Paragraphedeliste"/>
    <w:uiPriority w:val="34"/>
    <w:qFormat/>
    <w:locked/>
    <w:rsid w:val="00336E9E"/>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2455">
      <w:bodyDiv w:val="1"/>
      <w:marLeft w:val="0"/>
      <w:marRight w:val="0"/>
      <w:marTop w:val="0"/>
      <w:marBottom w:val="0"/>
      <w:divBdr>
        <w:top w:val="none" w:sz="0" w:space="0" w:color="auto"/>
        <w:left w:val="none" w:sz="0" w:space="0" w:color="auto"/>
        <w:bottom w:val="none" w:sz="0" w:space="0" w:color="auto"/>
        <w:right w:val="none" w:sz="0" w:space="0" w:color="auto"/>
      </w:divBdr>
    </w:div>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198902476">
      <w:bodyDiv w:val="1"/>
      <w:marLeft w:val="0"/>
      <w:marRight w:val="0"/>
      <w:marTop w:val="0"/>
      <w:marBottom w:val="0"/>
      <w:divBdr>
        <w:top w:val="none" w:sz="0" w:space="0" w:color="auto"/>
        <w:left w:val="none" w:sz="0" w:space="0" w:color="auto"/>
        <w:bottom w:val="none" w:sz="0" w:space="0" w:color="auto"/>
        <w:right w:val="none" w:sz="0" w:space="0" w:color="auto"/>
      </w:divBdr>
    </w:div>
    <w:div w:id="26820080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088428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0614452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unicef.org/careers/unicef-provides-reasonable-accommodation-job-candidates-and-personnel-disabilities"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0" ma:contentTypeDescription="Create a new document." ma:contentTypeScope="" ma:versionID="9f8e3247b6c796c106fcee04b569cbd1">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d91208452ffa9cc369ba74222855280b"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2.xml><?xml version="1.0" encoding="utf-8"?>
<ds:datastoreItem xmlns:ds="http://schemas.openxmlformats.org/officeDocument/2006/customXml" ds:itemID="{5AC222B7-11FE-4358-BA86-E054591DA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4.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5.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6.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7.xml><?xml version="1.0" encoding="utf-8"?>
<ds:datastoreItem xmlns:ds="http://schemas.openxmlformats.org/officeDocument/2006/customXml" ds:itemID="{01642FFD-21EB-4565-9804-562924DD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UNCEF_Letterhead_ForEveryChild_US_Letter.dotx</Template>
  <TotalTime>87</TotalTime>
  <Pages>9</Pages>
  <Words>2809</Words>
  <Characters>15450</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Terms of Reference (Template)</vt:lpstr>
      <vt:lpstr>Terms of Reference (Template)</vt:lpstr>
    </vt:vector>
  </TitlesOfParts>
  <Company>UNICEF</Company>
  <LinksUpToDate>false</LinksUpToDate>
  <CharactersWithSpaces>18223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Honore</cp:lastModifiedBy>
  <cp:revision>10</cp:revision>
  <cp:lastPrinted>2025-03-15T10:42:00Z</cp:lastPrinted>
  <dcterms:created xsi:type="dcterms:W3CDTF">2025-03-13T15:33:00Z</dcterms:created>
  <dcterms:modified xsi:type="dcterms:W3CDTF">2025-03-15T11:05:00Z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